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tl w:val="0"/>
        </w:rPr>
      </w:r>
    </w:p>
    <w:tbl>
      <w:tblPr>
        <w:tblStyle w:val="Table1"/>
        <w:tblW w:w="8478.0" w:type="dxa"/>
        <w:jc w:val="left"/>
        <w:tblLayout w:type="fixed"/>
        <w:tblLook w:val="0400"/>
      </w:tblPr>
      <w:tblGrid>
        <w:gridCol w:w="3225"/>
        <w:gridCol w:w="5253"/>
        <w:tblGridChange w:id="0">
          <w:tblGrid>
            <w:gridCol w:w="3225"/>
            <w:gridCol w:w="5253"/>
          </w:tblGrid>
        </w:tblGridChange>
      </w:tblGrid>
      <w:tr>
        <w:trPr>
          <w:cantSplit w:val="0"/>
          <w:trHeight w:val="2470" w:hRule="atLeast"/>
          <w:tblHeader w:val="0"/>
        </w:trPr>
        <w:tc>
          <w:tcPr>
            <w:tcBorders>
              <w:top w:color="4f81bd" w:space="0" w:sz="8" w:val="single"/>
              <w:bottom w:color="4f81bd" w:space="0" w:sz="8" w:val="single"/>
            </w:tcBorders>
            <w:shd w:fill="548dd4" w:val="clear"/>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Calibri" w:cs="Calibri" w:eastAsia="Calibri" w:hAnsi="Calibri"/>
                <w:b w:val="0"/>
                <w:i w:val="0"/>
                <w:smallCaps w:val="0"/>
                <w:strike w:val="0"/>
                <w:color w:val="ffffff"/>
                <w:sz w:val="28"/>
                <w:szCs w:val="28"/>
                <w:u w:val="none"/>
                <w:shd w:fill="auto" w:val="clear"/>
                <w:vertAlign w:val="baseline"/>
              </w:rPr>
            </w:pPr>
            <w:r w:rsidDel="00000000" w:rsidR="00000000" w:rsidRPr="00000000">
              <w:rPr>
                <w:rFonts w:ascii="Cambria" w:cs="Cambria" w:eastAsia="Cambria" w:hAnsi="Cambria"/>
                <w:b w:val="0"/>
                <w:i w:val="0"/>
                <w:smallCaps w:val="0"/>
                <w:strike w:val="0"/>
                <w:color w:val="ffffff"/>
                <w:sz w:val="22"/>
                <w:szCs w:val="22"/>
                <w:u w:val="none"/>
                <w:shd w:fill="auto" w:val="clear"/>
                <w:vertAlign w:val="baseline"/>
                <w:rtl w:val="0"/>
              </w:rPr>
              <w:t xml:space="preserve">IES LA PUEBLA DE  </w:t>
            </w: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Calibri" w:cs="Calibri" w:eastAsia="Calibri" w:hAnsi="Calibri"/>
                <w:b w:val="0"/>
                <w:i w:val="0"/>
                <w:smallCaps w:val="0"/>
                <w:strike w:val="0"/>
                <w:color w:val="00000a"/>
                <w:sz w:val="22"/>
                <w:szCs w:val="22"/>
                <w:u w:val="single"/>
                <w:shd w:fill="auto" w:val="clear"/>
                <w:vertAlign w:val="baseline"/>
              </w:rPr>
            </w:pPr>
            <w:r w:rsidDel="00000000" w:rsidR="00000000" w:rsidRPr="00000000">
              <w:rPr>
                <w:rFonts w:ascii="Cambria" w:cs="Cambria" w:eastAsia="Cambria" w:hAnsi="Cambria"/>
                <w:b w:val="0"/>
                <w:i w:val="0"/>
                <w:smallCaps w:val="0"/>
                <w:strike w:val="0"/>
                <w:color w:val="ffffff"/>
                <w:sz w:val="22"/>
                <w:szCs w:val="22"/>
                <w:u w:val="none"/>
                <w:shd w:fill="auto" w:val="clear"/>
                <w:vertAlign w:val="baseline"/>
                <w:rtl w:val="0"/>
              </w:rPr>
              <w:t xml:space="preserve">             ALFINDÉN</w:t>
            </w:r>
            <w:r w:rsidDel="00000000" w:rsidR="00000000" w:rsidRPr="00000000">
              <w:rPr>
                <w:rtl w:val="0"/>
              </w:rPr>
            </w:r>
          </w:p>
        </w:tc>
        <w:tc>
          <w:tcPr>
            <w:tcBorders>
              <w:top w:color="4f81bd" w:space="0" w:sz="8" w:val="single"/>
              <w:bottom w:color="4f81bd" w:space="0" w:sz="8" w:val="single"/>
            </w:tcBorders>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200" w:before="0" w:line="276" w:lineRule="auto"/>
              <w:ind w:left="0" w:right="0" w:firstLine="0"/>
              <w:jc w:val="left"/>
              <w:rPr>
                <w:rFonts w:ascii="Calibri" w:cs="Calibri" w:eastAsia="Calibri" w:hAnsi="Calibri"/>
                <w:b w:val="0"/>
                <w:i w:val="0"/>
                <w:smallCaps w:val="0"/>
                <w:strike w:val="0"/>
                <w:color w:val="1f497d"/>
                <w:sz w:val="28"/>
                <w:szCs w:val="28"/>
                <w:u w:val="none"/>
                <w:shd w:fill="auto" w:val="clear"/>
                <w:vertAlign w:val="baseline"/>
              </w:rPr>
            </w:pPr>
            <w:r w:rsidDel="00000000" w:rsidR="00000000" w:rsidRPr="00000000">
              <w:rPr>
                <w:rFonts w:ascii="Cambria" w:cs="Cambria" w:eastAsia="Cambria" w:hAnsi="Cambria"/>
                <w:b w:val="0"/>
                <w:i w:val="0"/>
                <w:smallCaps w:val="0"/>
                <w:strike w:val="0"/>
                <w:color w:val="1f497d"/>
                <w:sz w:val="22"/>
                <w:szCs w:val="22"/>
                <w:u w:val="none"/>
                <w:shd w:fill="auto" w:val="clear"/>
                <w:vertAlign w:val="baseline"/>
                <w:rtl w:val="0"/>
              </w:rPr>
              <w:t xml:space="preserve">PROGRAMACIÓN DIDÁCTICA DE FÍSICA Y QUÍMICA</w:t>
            </w: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200" w:before="0" w:line="276" w:lineRule="auto"/>
              <w:ind w:left="0" w:right="0" w:firstLine="0"/>
              <w:jc w:val="left"/>
              <w:rPr>
                <w:rFonts w:ascii="Cambria" w:cs="Cambria" w:eastAsia="Cambria" w:hAnsi="Cambria"/>
                <w:b w:val="0"/>
                <w:i w:val="0"/>
                <w:smallCaps w:val="0"/>
                <w:strike w:val="0"/>
                <w:color w:val="1f497d"/>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200" w:before="0" w:line="276" w:lineRule="auto"/>
              <w:ind w:left="0" w:right="0" w:firstLine="0"/>
              <w:jc w:val="left"/>
              <w:rPr>
                <w:rFonts w:ascii="Calibri" w:cs="Calibri" w:eastAsia="Calibri" w:hAnsi="Calibri"/>
                <w:b w:val="0"/>
                <w:i w:val="0"/>
                <w:smallCaps w:val="0"/>
                <w:strike w:val="0"/>
                <w:color w:val="1f497d"/>
                <w:sz w:val="22"/>
                <w:szCs w:val="22"/>
                <w:u w:val="none"/>
                <w:shd w:fill="auto" w:val="clear"/>
                <w:vertAlign w:val="baseline"/>
              </w:rPr>
            </w:pPr>
            <w:r w:rsidDel="00000000" w:rsidR="00000000" w:rsidRPr="00000000">
              <w:rPr>
                <w:rFonts w:ascii="Cambria" w:cs="Cambria" w:eastAsia="Cambria" w:hAnsi="Cambria"/>
                <w:b w:val="0"/>
                <w:i w:val="0"/>
                <w:smallCaps w:val="0"/>
                <w:strike w:val="0"/>
                <w:color w:val="1f497d"/>
                <w:sz w:val="22"/>
                <w:szCs w:val="22"/>
                <w:u w:val="none"/>
                <w:shd w:fill="auto" w:val="clear"/>
                <w:vertAlign w:val="baseline"/>
                <w:rtl w:val="0"/>
              </w:rPr>
              <w:t xml:space="preserve">Segundo curso de educación secundaria obligatoria</w:t>
            </w: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200" w:before="0" w:line="276" w:lineRule="auto"/>
              <w:ind w:left="0" w:right="0" w:firstLine="0"/>
              <w:jc w:val="left"/>
              <w:rPr>
                <w:rFonts w:ascii="Cambria" w:cs="Cambria" w:eastAsia="Cambria" w:hAnsi="Cambria"/>
                <w:b w:val="0"/>
                <w:i w:val="0"/>
                <w:smallCaps w:val="0"/>
                <w:strike w:val="0"/>
                <w:color w:val="1f497d"/>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200" w:before="0" w:line="276" w:lineRule="auto"/>
              <w:ind w:left="0" w:right="0" w:firstLine="0"/>
              <w:jc w:val="left"/>
              <w:rPr>
                <w:rFonts w:ascii="Calibri" w:cs="Calibri" w:eastAsia="Calibri" w:hAnsi="Calibri"/>
                <w:b w:val="0"/>
                <w:i w:val="0"/>
                <w:smallCaps w:val="0"/>
                <w:strike w:val="0"/>
                <w:color w:val="00000a"/>
                <w:sz w:val="22"/>
                <w:szCs w:val="22"/>
                <w:u w:val="none"/>
                <w:shd w:fill="auto" w:val="clear"/>
                <w:vertAlign w:val="baseline"/>
              </w:rPr>
            </w:pPr>
            <w:bookmarkStart w:colFirst="0" w:colLast="0" w:name="_heading=h.gjdgxs" w:id="0"/>
            <w:bookmarkEnd w:id="0"/>
            <w:r w:rsidDel="00000000" w:rsidR="00000000" w:rsidRPr="00000000">
              <w:rPr>
                <w:rFonts w:ascii="Cambria" w:cs="Cambria" w:eastAsia="Cambria" w:hAnsi="Cambria"/>
                <w:b w:val="0"/>
                <w:i w:val="0"/>
                <w:smallCaps w:val="0"/>
                <w:strike w:val="0"/>
                <w:color w:val="1f497d"/>
                <w:sz w:val="22"/>
                <w:szCs w:val="22"/>
                <w:u w:val="none"/>
                <w:shd w:fill="auto" w:val="clear"/>
                <w:vertAlign w:val="baseline"/>
                <w:rtl w:val="0"/>
              </w:rPr>
              <w:t xml:space="preserve">CURSO 2025-2026</w:t>
            </w: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200" w:before="0" w:line="276" w:lineRule="auto"/>
              <w:ind w:left="0" w:right="0" w:firstLine="0"/>
              <w:jc w:val="left"/>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200" w:before="0" w:line="276" w:lineRule="auto"/>
              <w:ind w:left="0" w:right="0" w:firstLine="0"/>
              <w:jc w:val="left"/>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200" w:before="0" w:line="276" w:lineRule="auto"/>
              <w:ind w:left="0" w:right="0" w:firstLine="0"/>
              <w:jc w:val="left"/>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200" w:before="0" w:line="276" w:lineRule="auto"/>
              <w:ind w:left="0" w:right="0" w:firstLine="0"/>
              <w:jc w:val="left"/>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200" w:before="0" w:line="276" w:lineRule="auto"/>
              <w:ind w:left="0" w:right="0" w:firstLine="0"/>
              <w:jc w:val="left"/>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mbria" w:cs="Cambria" w:eastAsia="Cambria" w:hAnsi="Cambria"/>
                <w:b w:val="0"/>
                <w:i w:val="0"/>
                <w:smallCaps w:val="0"/>
                <w:strike w:val="0"/>
                <w:color w:val="00000a"/>
                <w:sz w:val="22"/>
                <w:szCs w:val="22"/>
                <w:u w:val="single"/>
                <w:shd w:fill="auto" w:val="clear"/>
                <w:vertAlign w:val="baseline"/>
              </w:rPr>
            </w:pPr>
            <w:r w:rsidDel="00000000" w:rsidR="00000000" w:rsidRPr="00000000">
              <w:rPr>
                <w:rtl w:val="0"/>
              </w:rPr>
            </w:r>
          </w:p>
        </w:tc>
      </w:tr>
    </w:tbl>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br w:type="column"/>
      </w:r>
      <w:r w:rsidDel="00000000" w:rsidR="00000000" w:rsidRPr="00000000">
        <w:rPr>
          <w:rFonts w:ascii="Calibri" w:cs="Calibri" w:eastAsia="Calibri" w:hAnsi="Calibri"/>
          <w:b w:val="1"/>
          <w:i w:val="0"/>
          <w:smallCaps w:val="0"/>
          <w:strike w:val="0"/>
          <w:color w:val="00000a"/>
          <w:sz w:val="22"/>
          <w:szCs w:val="22"/>
          <w:u w:val="single"/>
          <w:shd w:fill="auto" w:val="clear"/>
          <w:vertAlign w:val="baseline"/>
          <w:rtl w:val="0"/>
        </w:rPr>
        <w:t xml:space="preserve">ÍNDICE</w:t>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INTRODUCCIÓN</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 COMPETENCIAS ESPECÍFICAS Y CRITERIOS DE EVALUACIÓN ASOCIADOS A ELLAS</w:t>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2. CONCRECIÓN, AGRUPAMIENTO Y SECUENCIACIÓN DE LOS SABERES BÁSICOS Y DE LOS CRITERIOS DE EVALUACIÓN EN UNIDADES DIDÁCTICAS</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3. PROCEDIMIENTOS E INSTRUMENTOS DE EVALUACIÓN</w:t>
      </w: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4. CRITERIOS DE CALIFICACIÓN y RELACIÓN CON CRITERIOS DE EVALUACIÓN </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5. EVALUACIÓN INICIAL</w:t>
      </w: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6. ACTUACIONES GENERALES DE ATENCIÓN A LAS DIFERENCIAS INDIVIDUALES</w:t>
      </w: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7. PLAN DE SEGUIMIENTO PERSONAL PARA EL ALUMNADO QUE NO PROMOCIONA </w:t>
      </w: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8. PLAN DE RECUPERACIÓN DE MATERIAS PENDIENTES </w:t>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9. ESTRATEGIAS DIDÁCTICAS Y METODOLÓGICAS</w:t>
      </w: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10. CONCRECIÓN  DEL PLAN LECTOR</w:t>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bookmarkStart w:colFirst="0" w:colLast="0" w:name="_heading=h.30j0zll" w:id="1"/>
      <w:bookmarkEnd w:id="1"/>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11. CONCRECIÓN DEL PLAN DE IMPLEMENTACIÓN DE ELEMENTOS TRANSVERSALES</w:t>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12. CONCRECIÓN DEL PLAN DE UTILIZACIÓN DE LAS TECNOLOGÍAS DIGITALES </w:t>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13. MEDIDAS COMPLEMENTARIAS QUE SE PLANTEAN PARA EL TRATAMIENTO DE LAS MATERIAS DENTRO DE ITINERARIOS BILINGÜES</w:t>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14. MECANISMOS DE REVISIÓN, EVALUACIÓN Y MODIFICACIÓN DE LAS PROGRAMACIONES DIDÁCTICAS</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15. ACTIVIDADES COMPLEMENTARIAS Y EXTRAESCOLARES</w:t>
      </w: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16. FORMA EN LA QUE SE DAN A CONOCER LOS ASPECTOS RELEVANTES DE ESTA PROGRAMACIÓN AL ALUMNADO Y LAS FAMILIAS</w:t>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17. OTRAS CONSIDERACIONES</w:t>
      </w: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a"/>
          <w:sz w:val="22"/>
          <w:szCs w:val="22"/>
          <w:u w:val="single"/>
          <w:shd w:fill="auto" w:val="clear"/>
          <w:vertAlign w:val="baseline"/>
          <w:rtl w:val="0"/>
        </w:rPr>
        <w:t xml:space="preserve">INTRODUCCIÓN</w:t>
      </w: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Programación Didáctica de la materia física y química, perteneciente al segundo curso de educación secundaria obligatoria.</w:t>
      </w: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La normativa básica para la elaboración de esta programación es:</w:t>
      </w: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a"/>
          <w:sz w:val="22"/>
          <w:szCs w:val="22"/>
          <w:u w:val="none"/>
          <w:shd w:fill="auto" w:val="clear"/>
          <w:vertAlign w:val="baseline"/>
          <w:rtl w:val="0"/>
        </w:rPr>
        <w:t xml:space="preserve">Orden de 18 de mayo de 2015, de la Consejera de Educación, Universidad, Cultura y Deporte, por la que se aprueban las Instrucciones que regulan la organización y el funcionamiento de los Institutos de Educación Secundaria de la Comunidad Autónoma de Aragón, modificada por Orden ECD/779/2016, de 11 de julio.</w:t>
      </w: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rFonts w:ascii="Cambria" w:cs="Cambria" w:eastAsia="Cambria" w:hAnsi="Cambria"/>
          <w:b w:val="0"/>
          <w:i w:val="1"/>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a"/>
          <w:sz w:val="22"/>
          <w:szCs w:val="22"/>
          <w:u w:val="none"/>
          <w:shd w:fill="auto" w:val="clear"/>
          <w:vertAlign w:val="baseline"/>
          <w:rtl w:val="0"/>
        </w:rPr>
        <w:t xml:space="preserve">Orden ECD/1172/2022, de 2 de agosto, por la que se aprueban el currículo y las características de la evaluación de la Educación Secundaria Obligatoria y se autoriza su aplicación en los centros docentes de la Comunidad Autónoma de Aragón</w:t>
      </w: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rFonts w:ascii="Cambria" w:cs="Cambria" w:eastAsia="Cambria" w:hAnsi="Cambria"/>
          <w:b w:val="0"/>
          <w:i w:val="1"/>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a"/>
          <w:sz w:val="22"/>
          <w:szCs w:val="22"/>
          <w:u w:val="none"/>
          <w:shd w:fill="auto" w:val="clear"/>
          <w:vertAlign w:val="baseline"/>
          <w:rtl w:val="0"/>
        </w:rPr>
        <w:t xml:space="preserve">Real Decreto 217/2022, de 29 de marzo, por el que se establece la ordenación y las enseñanzas mínimas de la Educación Secundaria Obligatoria.</w:t>
      </w: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1"/>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a"/>
          <w:sz w:val="22"/>
          <w:szCs w:val="22"/>
          <w:u w:val="single"/>
          <w:shd w:fill="auto" w:val="clear"/>
          <w:vertAlign w:val="baseline"/>
          <w:rtl w:val="0"/>
        </w:rPr>
        <w:t xml:space="preserve">1. COMPETENCIAS ESPECÍFICAS Y CRITERIOS DE EVALUACIÓN ASOCIADOS A ELLAS</w:t>
      </w: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En la siguiente tabla se muestra la relación entre los criterios de evaluación, las competencias específicas de la asignatura, las competencias del perfil de salida y la relación con las competencias específicas de esta o de otras materias.</w:t>
      </w:r>
      <w:r w:rsidDel="00000000" w:rsidR="00000000" w:rsidRPr="00000000">
        <w:rPr>
          <w:rtl w:val="0"/>
        </w:rPr>
      </w:r>
    </w:p>
    <w:tbl>
      <w:tblPr>
        <w:tblStyle w:val="Table2"/>
        <w:tblW w:w="9930.0" w:type="dxa"/>
        <w:jc w:val="left"/>
        <w:tblInd w:w="-794.0" w:type="dxa"/>
        <w:tblLayout w:type="fixed"/>
        <w:tblLook w:val="0600"/>
      </w:tblPr>
      <w:tblGrid>
        <w:gridCol w:w="3716"/>
        <w:gridCol w:w="2507"/>
        <w:gridCol w:w="1645"/>
        <w:gridCol w:w="2062"/>
        <w:tblGridChange w:id="0">
          <w:tblGrid>
            <w:gridCol w:w="3716"/>
            <w:gridCol w:w="2507"/>
            <w:gridCol w:w="1645"/>
            <w:gridCol w:w="2062"/>
          </w:tblGrid>
        </w:tblGridChange>
      </w:tblGrid>
      <w:tr>
        <w:trPr>
          <w:cantSplit w:val="0"/>
          <w:trHeight w:val="551.513671875" w:hRule="atLeast"/>
          <w:tblHeader w:val="0"/>
        </w:trPr>
        <w:tc>
          <w:tcPr>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Criterios de evaluación</w:t>
            </w:r>
            <w:r w:rsidDel="00000000" w:rsidR="00000000" w:rsidRPr="00000000">
              <w:rPr>
                <w:rtl w:val="0"/>
              </w:rPr>
            </w:r>
          </w:p>
        </w:tc>
        <w:tc>
          <w:tcPr>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Competencia específica</w:t>
            </w:r>
            <w:r w:rsidDel="00000000" w:rsidR="00000000" w:rsidRPr="00000000">
              <w:rPr>
                <w:rtl w:val="0"/>
              </w:rPr>
            </w:r>
          </w:p>
        </w:tc>
        <w:tc>
          <w:tcPr>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Perfil de salida</w:t>
            </w:r>
            <w:r w:rsidDel="00000000" w:rsidR="00000000" w:rsidRPr="00000000">
              <w:rPr>
                <w:rtl w:val="0"/>
              </w:rPr>
            </w:r>
          </w:p>
        </w:tc>
        <w:tc>
          <w:tcPr>
            <w:tcBorders>
              <w:top w:color="999999" w:space="0" w:sz="6" w:val="single"/>
              <w:left w:color="999999" w:space="0" w:sz="6" w:val="single"/>
              <w:bottom w:color="999999" w:space="0" w:sz="6" w:val="single"/>
              <w:right w:color="999999" w:space="0" w:sz="6" w:val="single"/>
            </w:tcBorders>
            <w:tcMar>
              <w:left w:w="0.0" w:type="dxa"/>
              <w:right w:w="0.0" w:type="dxa"/>
            </w:tcMar>
            <w:vAlign w:val="center"/>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Competencias específicas relacionadas</w:t>
            </w:r>
            <w:r w:rsidDel="00000000" w:rsidR="00000000" w:rsidRPr="00000000">
              <w:rPr>
                <w:rtl w:val="0"/>
              </w:rPr>
            </w:r>
          </w:p>
        </w:tc>
      </w:tr>
      <w:tr>
        <w:trPr>
          <w:cantSplit w:val="0"/>
          <w:trHeight w:val="1905" w:hRule="atLeast"/>
          <w:tblHeader w:val="0"/>
        </w:trPr>
        <w:tc>
          <w:tcPr>
            <w:tcBorders>
              <w:top w:color="999999" w:space="0" w:sz="6" w:val="single"/>
              <w:left w:color="999999" w:space="0" w:sz="6" w:val="single"/>
              <w:bottom w:color="999999" w:space="0" w:sz="6" w:val="single"/>
              <w:right w:color="999999" w:space="0" w:sz="6" w:val="single"/>
            </w:tcBorders>
            <w:vAlign w:val="bottom"/>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1.1. Identificar, comprender y explicar los fenómenos fisicoquímicos cotidianos más relevantes a partir de los principios, teorías y leyes científicas adecuadas, expresándolos, de manera argumentada, utilizando diversidad de soportes y medios de comunicación.</w:t>
            </w:r>
            <w:r w:rsidDel="00000000" w:rsidR="00000000" w:rsidRPr="00000000">
              <w:rPr>
                <w:rtl w:val="0"/>
              </w:rPr>
            </w:r>
          </w:p>
        </w:tc>
        <w:tc>
          <w:tcPr>
            <w:vMerge w:val="restart"/>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CE.FQ.1. Comprender y relacionar los motivos por los que ocurren los principales fenómenos fisicoquímicos del entorno, explicándolos en términos de las leyes y teorías científicas adecuadas, para resolver problemas con el fin de aplicarlas para mejorar la realidad cercana y la calidad de vida humana.</w:t>
            </w:r>
            <w:r w:rsidDel="00000000" w:rsidR="00000000" w:rsidRPr="00000000">
              <w:rPr>
                <w:rtl w:val="0"/>
              </w:rPr>
            </w:r>
          </w:p>
        </w:tc>
        <w:tc>
          <w:tcPr>
            <w:vMerge w:val="restart"/>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CCL1, STEM1, STEM2, STEM4, CPSAA4</w:t>
            </w:r>
            <w:r w:rsidDel="00000000" w:rsidR="00000000" w:rsidRPr="00000000">
              <w:rPr>
                <w:rtl w:val="0"/>
              </w:rPr>
            </w:r>
          </w:p>
        </w:tc>
        <w:tc>
          <w:tcPr>
            <w:vMerge w:val="restart"/>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CE.FQ.2., CE.FQ.5, CE.BG.2., CE.GH.3.</w:t>
            </w:r>
            <w:r w:rsidDel="00000000" w:rsidR="00000000" w:rsidRPr="00000000">
              <w:rPr>
                <w:rtl w:val="0"/>
              </w:rPr>
            </w:r>
          </w:p>
        </w:tc>
      </w:tr>
      <w:tr>
        <w:trPr>
          <w:cantSplit w:val="0"/>
          <w:trHeight w:val="1635" w:hRule="atLeast"/>
          <w:tblHeader w:val="0"/>
        </w:trPr>
        <w:tc>
          <w:tcPr>
            <w:tcBorders>
              <w:top w:color="999999" w:space="0" w:sz="6" w:val="single"/>
              <w:left w:color="999999" w:space="0" w:sz="6" w:val="single"/>
              <w:bottom w:color="999999" w:space="0" w:sz="6" w:val="single"/>
              <w:right w:color="999999" w:space="0" w:sz="6" w:val="single"/>
            </w:tcBorders>
            <w:vAlign w:val="bottom"/>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1.2. Resolver los problemas fisicoquímicos planteados utilizando las leyes y teorías científicas adecuadas, razonando los procedimientos utilizados para encontrar las soluciones y expresando adecuadamente los resultados.</w:t>
            </w: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1710" w:hRule="atLeast"/>
          <w:tblHeader w:val="0"/>
        </w:trPr>
        <w:tc>
          <w:tcPr>
            <w:tcBorders>
              <w:top w:color="999999" w:space="0" w:sz="6" w:val="single"/>
              <w:left w:color="999999" w:space="0" w:sz="6" w:val="single"/>
              <w:bottom w:color="999999" w:space="0" w:sz="6" w:val="single"/>
              <w:right w:color="999999" w:space="0" w:sz="6" w:val="single"/>
            </w:tcBorders>
            <w:vAlign w:val="bottom"/>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036" w:hRule="atLeast"/>
          <w:tblHeader w:val="0"/>
        </w:trPr>
        <w:tc>
          <w:tcPr>
            <w:tcBorders>
              <w:top w:color="999999" w:space="0" w:sz="6" w:val="single"/>
              <w:left w:color="999999" w:space="0" w:sz="6" w:val="single"/>
              <w:bottom w:color="999999" w:space="0" w:sz="6" w:val="single"/>
              <w:right w:color="999999" w:space="0" w:sz="6" w:val="single"/>
            </w:tcBorders>
            <w:vAlign w:val="bottom"/>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2.1. Emplear las metodologías propias de la ciencia en la identificación y descripción de fenómenos a partir de cuestiones a las que se pueda dar respuesta a través de la indagación, la deducción, el trabajo experimental y el razonamiento lógico-matemático, diferenciándolas de aquellas pseudocientíficas que no admiten comprobación experimental.</w:t>
            </w:r>
            <w:r w:rsidDel="00000000" w:rsidR="00000000" w:rsidRPr="00000000">
              <w:rPr>
                <w:rtl w:val="0"/>
              </w:rPr>
            </w:r>
          </w:p>
        </w:tc>
        <w:tc>
          <w:tcPr>
            <w:vMerge w:val="restart"/>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CE.FQ.2. Expresar las observaciones realizadas por el alumnado en forma de preguntas, formulando hipótesis para explicarlas y demostrando dichas hipótesis a través de la experimentación científica, la indagación y la búsqueda de evidencias, para desarrollar los razonamientos propios del pensamiento científico y mejorar las destrezas en el uso de las metodologías científicas.</w:t>
            </w:r>
            <w:r w:rsidDel="00000000" w:rsidR="00000000" w:rsidRPr="00000000">
              <w:rPr>
                <w:rtl w:val="0"/>
              </w:rPr>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vMerge w:val="restart"/>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CCL1, CCL3, STEM1, STEM2, CD1, CPSAA4, CE1, CCEC3</w:t>
            </w:r>
            <w:r w:rsidDel="00000000" w:rsidR="00000000" w:rsidRPr="00000000">
              <w:rPr>
                <w:rtl w:val="0"/>
              </w:rPr>
            </w:r>
          </w:p>
        </w:tc>
        <w:tc>
          <w:tcPr>
            <w:vMerge w:val="restart"/>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CE.FQ.1., CE.FQ.3., CE.BG.4., CE.GH.3.</w:t>
            </w:r>
            <w:r w:rsidDel="00000000" w:rsidR="00000000" w:rsidRPr="00000000">
              <w:rPr>
                <w:rtl w:val="0"/>
              </w:rPr>
            </w:r>
          </w:p>
        </w:tc>
      </w:tr>
      <w:tr>
        <w:trPr>
          <w:cantSplit w:val="0"/>
          <w:trHeight w:val="1960" w:hRule="atLeast"/>
          <w:tblHeader w:val="0"/>
        </w:trPr>
        <w:tc>
          <w:tcPr>
            <w:tcBorders>
              <w:top w:color="999999" w:space="0" w:sz="6" w:val="single"/>
              <w:left w:color="999999" w:space="0" w:sz="6" w:val="single"/>
              <w:bottom w:color="999999" w:space="0" w:sz="6" w:val="single"/>
              <w:right w:color="999999" w:space="0" w:sz="6" w:val="single"/>
            </w:tcBorders>
            <w:vAlign w:val="bottom"/>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2.2. Seleccionar, de acuerdo con la naturaleza de las cuestiones que se traten, la mejor manera de comprobar o refutar las hipótesis formuladas, diseñando estrategias de indagación y búsqueda de evidencias que permitan obtener conclusiones y respuestas ajustadas a la naturaleza de la pregunta formulada.</w:t>
            </w: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1635" w:hRule="atLeast"/>
          <w:tblHeader w:val="0"/>
        </w:trPr>
        <w:tc>
          <w:tcPr>
            <w:tcBorders>
              <w:top w:color="999999" w:space="0" w:sz="6" w:val="single"/>
              <w:left w:color="999999" w:space="0" w:sz="6" w:val="single"/>
              <w:bottom w:color="999999" w:space="0" w:sz="6" w:val="single"/>
              <w:right w:color="999999" w:space="0" w:sz="6" w:val="single"/>
            </w:tcBorders>
            <w:vAlign w:val="bottom"/>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2.3. Aplicar las leyes y teorías científicas conocidas al formular cuestiones e hipótesis, siendo coherente con el conocimiento científico existente y diseñando los procedimientos experimentales o deductivos necesarios para resolverlas o comprobarlas.</w:t>
            </w: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070" w:hRule="atLeast"/>
          <w:tblHeader w:val="0"/>
        </w:trPr>
        <w:tc>
          <w:tcPr>
            <w:tcBorders>
              <w:top w:color="999999" w:space="0" w:sz="6" w:val="single"/>
              <w:left w:color="999999" w:space="0" w:sz="6" w:val="single"/>
              <w:bottom w:color="999999" w:space="0" w:sz="6" w:val="single"/>
              <w:right w:color="999999" w:space="0" w:sz="6" w:val="single"/>
            </w:tcBorders>
            <w:vAlign w:val="bottom"/>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3.1. Emplear datos en diferentes formatos para interpretar y comunicar información relativa a un proceso fisicoquímico concreto, relacionando entre sí lo que cada uno de ellos contiene, y extrayendo en cada caso lo más relevante para la resolución de un problema.</w:t>
            </w:r>
            <w:r w:rsidDel="00000000" w:rsidR="00000000" w:rsidRPr="00000000">
              <w:rPr>
                <w:rtl w:val="0"/>
              </w:rPr>
            </w:r>
          </w:p>
        </w:tc>
        <w:tc>
          <w:tcPr>
            <w:vMerge w:val="restart"/>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CE.FQ.3. Manejar con soltura las reglas y normas básicas de la física y la química en lo referente al lenguaje de la IUPAC, al lenguaje matemático, al empleo de unidades de medida correctas, al uso seguro del laboratorio y a la interpretación y producción de datos e información en diferentes formatos y fuentes, para reconocer el carácter universal y transversal del lenguaje científico y la necesidad de una comunicación fiable en investigación y ciencia entre diferentes países y culturas.</w:t>
            </w:r>
            <w:r w:rsidDel="00000000" w:rsidR="00000000" w:rsidRPr="00000000">
              <w:rPr>
                <w:rtl w:val="0"/>
              </w:rPr>
            </w:r>
          </w:p>
        </w:tc>
        <w:tc>
          <w:tcPr>
            <w:vMerge w:val="restart"/>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STEM4, STEM5, CD3, CPSAA2, CC1, CCEC2, CCEC4</w:t>
            </w:r>
            <w:r w:rsidDel="00000000" w:rsidR="00000000" w:rsidRPr="00000000">
              <w:rPr>
                <w:rtl w:val="0"/>
              </w:rPr>
            </w:r>
          </w:p>
        </w:tc>
        <w:tc>
          <w:tcPr>
            <w:vMerge w:val="restart"/>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CE.FQ.1., CE.FQ.2., CE.LC.2., CE.LC.3., CE.LC.5., CE.LE.1., CE.M.9</w:t>
            </w:r>
            <w:r w:rsidDel="00000000" w:rsidR="00000000" w:rsidRPr="00000000">
              <w:rPr>
                <w:rtl w:val="0"/>
              </w:rPr>
            </w:r>
          </w:p>
        </w:tc>
      </w:tr>
      <w:tr>
        <w:trPr>
          <w:cantSplit w:val="0"/>
          <w:trHeight w:val="1890" w:hRule="atLeast"/>
          <w:tblHeader w:val="0"/>
        </w:trPr>
        <w:tc>
          <w:tcPr>
            <w:tcBorders>
              <w:top w:color="999999" w:space="0" w:sz="6" w:val="single"/>
              <w:left w:color="999999" w:space="0" w:sz="6" w:val="single"/>
              <w:bottom w:color="999999" w:space="0" w:sz="6" w:val="single"/>
              <w:right w:color="999999" w:space="0" w:sz="6" w:val="single"/>
            </w:tcBorders>
            <w:vAlign w:val="bottom"/>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3.2. Utilizar adecuadamente las reglas básicas de la física y la química, incluyendo el uso de unidades de medida, las herramientas matemáticas y las reglas de nomenclatura, consiguiendo una comunicación efectiva con toda la comunidad científica.</w:t>
            </w: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1950" w:hRule="atLeast"/>
          <w:tblHeader w:val="0"/>
        </w:trPr>
        <w:tc>
          <w:tcPr>
            <w:tcBorders>
              <w:top w:color="999999" w:space="0" w:sz="6" w:val="single"/>
              <w:left w:color="999999" w:space="0" w:sz="6" w:val="single"/>
              <w:bottom w:color="999999" w:space="0" w:sz="6" w:val="single"/>
              <w:right w:color="999999" w:space="0" w:sz="6" w:val="single"/>
            </w:tcBorders>
            <w:vAlign w:val="bottom"/>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3.3. Poner en práctica las normas de uso de los espacios específicos de la ciencia, como el laboratorio de Física y Química, asegurando la salud propia y colectiva, la conservación sostenible del medio ambiente y el cuidado de las instalaciones.</w:t>
            </w: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1747" w:hRule="atLeast"/>
          <w:tblHeader w:val="0"/>
        </w:trPr>
        <w:tc>
          <w:tcPr>
            <w:tcBorders>
              <w:top w:color="999999" w:space="0" w:sz="6" w:val="single"/>
              <w:left w:color="999999" w:space="0" w:sz="6" w:val="single"/>
              <w:bottom w:color="999999" w:space="0" w:sz="6" w:val="single"/>
              <w:right w:color="999999" w:space="0" w:sz="6" w:val="single"/>
            </w:tcBorders>
            <w:vAlign w:val="bottom"/>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4.1. Utilizar recursos variados, tradicionales y digitales, mejorando el aprendizaje autónomo y la interacción con otros miembros de la comunidad educativa, con respeto hacia docentes y estudiantes y analizando críticamente las aportaciones de cada participante.</w:t>
            </w:r>
            <w:r w:rsidDel="00000000" w:rsidR="00000000" w:rsidRPr="00000000">
              <w:rPr>
                <w:rtl w:val="0"/>
              </w:rPr>
            </w:r>
          </w:p>
        </w:tc>
        <w:tc>
          <w:tcPr>
            <w:vMerge w:val="restart"/>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CE.FQ.4. Utilizar de forma crítica, eficiente y segura plataformas digitales y recursos variados, tanto para el trabajo individual como en equipo, para fomentar la creatividad, el desarrollo personal y el aprendizaje individual y social, mediante la consulta de información, la creación de materiales y la comunicación efectiva en los diferentes entornos de aprendizaje.</w:t>
            </w:r>
            <w:r w:rsidDel="00000000" w:rsidR="00000000" w:rsidRPr="00000000">
              <w:rPr>
                <w:rtl w:val="0"/>
              </w:rPr>
            </w:r>
          </w:p>
        </w:tc>
        <w:tc>
          <w:tcPr>
            <w:vMerge w:val="restart"/>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CCL2, CCL3, STEM4, CD1, CD2, CPSAA3, CE3, CCEC4</w:t>
            </w:r>
            <w:r w:rsidDel="00000000" w:rsidR="00000000" w:rsidRPr="00000000">
              <w:rPr>
                <w:rtl w:val="0"/>
              </w:rPr>
            </w:r>
          </w:p>
        </w:tc>
        <w:tc>
          <w:tcPr>
            <w:vMerge w:val="restart"/>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CE.FQ.5., CE.FQ.3., CELC.2., CE.EE.6.</w:t>
            </w:r>
            <w:r w:rsidDel="00000000" w:rsidR="00000000" w:rsidRPr="00000000">
              <w:rPr>
                <w:rtl w:val="0"/>
              </w:rPr>
            </w:r>
          </w:p>
        </w:tc>
      </w:tr>
      <w:tr>
        <w:trPr>
          <w:cantSplit w:val="0"/>
          <w:trHeight w:val="2220" w:hRule="atLeast"/>
          <w:tblHeader w:val="0"/>
        </w:trPr>
        <w:tc>
          <w:tcPr>
            <w:tcBorders>
              <w:top w:color="999999" w:space="0" w:sz="6" w:val="single"/>
              <w:left w:color="999999" w:space="0" w:sz="6" w:val="single"/>
              <w:bottom w:color="999999" w:space="0" w:sz="6" w:val="single"/>
              <w:right w:color="999999" w:space="0" w:sz="6" w:val="single"/>
            </w:tcBorders>
            <w:vAlign w:val="bottom"/>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4.2. Trabajar de forma adecuada con medios variados, tradicionales y digitales, en la consulta de información y la creación de contenidos, seleccionando con criterio las fuentes más fiables y desechando las menos adecuadas y mejorando el aprendizaje propio y colectivo.</w:t>
            </w: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1620" w:hRule="atLeast"/>
          <w:tblHeader w:val="0"/>
        </w:trPr>
        <w:tc>
          <w:tcPr>
            <w:tcBorders>
              <w:top w:color="999999" w:space="0" w:sz="6" w:val="single"/>
              <w:left w:color="999999" w:space="0" w:sz="6" w:val="single"/>
              <w:bottom w:color="999999" w:space="0" w:sz="6" w:val="single"/>
              <w:right w:color="999999" w:space="0" w:sz="6" w:val="single"/>
            </w:tcBorders>
            <w:vAlign w:val="bottom"/>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5.1. Establecer interacciones constructivas y coeducativas, emprendiendo actividades de cooperación como forma de construir un medio de trabajo eficiente en la ciencia.</w:t>
            </w:r>
            <w:r w:rsidDel="00000000" w:rsidR="00000000" w:rsidRPr="00000000">
              <w:rPr>
                <w:rtl w:val="0"/>
              </w:rPr>
            </w:r>
          </w:p>
        </w:tc>
        <w:tc>
          <w:tcPr>
            <w:vMerge w:val="restart"/>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CE.FQ.5. Utilizar las estrategias propias del trabajo colaborativo, potenciando el crecimiento entre iguales como base emprendedora de una comunidad científica crítica, ética y eficiente, para comprender la importancia de la ciencia en la mejora de la sociedad, las aplicaciones y repercusiones de los avances científicos, la preservación de la salud y la conservación sostenible del medio ambiente.</w:t>
            </w:r>
            <w:r w:rsidDel="00000000" w:rsidR="00000000" w:rsidRPr="00000000">
              <w:rPr>
                <w:rtl w:val="0"/>
              </w:rPr>
            </w:r>
          </w:p>
        </w:tc>
        <w:tc>
          <w:tcPr>
            <w:vMerge w:val="restart"/>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CCL5, CP3, STEM3, STEM5, CD3, CPSAA3, CC3, CE2</w:t>
            </w:r>
            <w:r w:rsidDel="00000000" w:rsidR="00000000" w:rsidRPr="00000000">
              <w:rPr>
                <w:rtl w:val="0"/>
              </w:rPr>
            </w:r>
          </w:p>
        </w:tc>
        <w:tc>
          <w:tcPr>
            <w:vMerge w:val="restart"/>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CE.FQ.4., CE.FQ.3., CE.BG.5., CE.M.11., CE.BG.1.</w:t>
            </w:r>
            <w:r w:rsidDel="00000000" w:rsidR="00000000" w:rsidRPr="00000000">
              <w:rPr>
                <w:rtl w:val="0"/>
              </w:rPr>
            </w:r>
          </w:p>
        </w:tc>
      </w:tr>
      <w:tr>
        <w:trPr>
          <w:cantSplit w:val="0"/>
          <w:trHeight w:val="1226" w:hRule="atLeast"/>
          <w:tblHeader w:val="0"/>
        </w:trPr>
        <w:tc>
          <w:tcPr>
            <w:tcBorders>
              <w:top w:color="999999" w:space="0" w:sz="6" w:val="single"/>
              <w:left w:color="999999" w:space="0" w:sz="6" w:val="single"/>
              <w:bottom w:color="999999" w:space="0" w:sz="6" w:val="single"/>
              <w:right w:color="999999" w:space="0" w:sz="6" w:val="single"/>
            </w:tcBorders>
            <w:vAlign w:val="bottom"/>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5.2. Emprender, de forma guiada y de acuerdo a la metodología adecuada, proyectos científicos que involucren al alumnado en la mejora de la sociedad y que creen valor para el individuo y para la comunidad.</w:t>
            </w: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295" w:hRule="atLeast"/>
          <w:tblHeader w:val="0"/>
        </w:trPr>
        <w:tc>
          <w:tcPr>
            <w:tcBorders>
              <w:top w:color="999999" w:space="0" w:sz="6" w:val="single"/>
              <w:left w:color="999999" w:space="0" w:sz="6" w:val="single"/>
              <w:bottom w:color="999999" w:space="0" w:sz="6" w:val="single"/>
              <w:right w:color="999999" w:space="0" w:sz="6" w:val="single"/>
            </w:tcBorders>
            <w:vAlign w:val="bottom"/>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6.1. Reconocer y valorar, a través del análisis histórico de los avances científicos logrados por hombres y mujeres de ciencia, que la ciencia es un proceso en permanente construcción y las repercusiones mutuas de la ciencia actual con la tecnología, la sociedad y el medio ambiente.</w:t>
            </w:r>
            <w:r w:rsidDel="00000000" w:rsidR="00000000" w:rsidRPr="00000000">
              <w:rPr>
                <w:rtl w:val="0"/>
              </w:rPr>
            </w:r>
          </w:p>
        </w:tc>
        <w:tc>
          <w:tcPr>
            <w:vMerge w:val="restart"/>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CE.FQ.6. Comprender y valorar la ciencia como una construcción colectiva en continuo cambio y evolución, en la que no solo participan las personas dedicadas a ella, sino que también requiere de una interacción con el resto de la sociedad, para obtener resultados que repercutan en el avance tecnológico, económico, ambiental y social.</w:t>
            </w:r>
            <w:r w:rsidDel="00000000" w:rsidR="00000000" w:rsidRPr="00000000">
              <w:rPr>
                <w:rtl w:val="0"/>
              </w:rPr>
            </w:r>
          </w:p>
        </w:tc>
        <w:tc>
          <w:tcPr>
            <w:vMerge w:val="restart"/>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STEM2, STEM5, CD4, CPSAA1, CPSAA4, CC4, CCEC1.</w:t>
            </w:r>
            <w:r w:rsidDel="00000000" w:rsidR="00000000" w:rsidRPr="00000000">
              <w:rPr>
                <w:rtl w:val="0"/>
              </w:rPr>
            </w:r>
          </w:p>
        </w:tc>
        <w:tc>
          <w:tcPr>
            <w:vMerge w:val="restart"/>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CE.FQ.3., CE.FQ.1., CE.GH.7., CE.EE.3., CE.M.2</w:t>
            </w:r>
            <w:r w:rsidDel="00000000" w:rsidR="00000000" w:rsidRPr="00000000">
              <w:rPr>
                <w:rtl w:val="0"/>
              </w:rPr>
            </w:r>
          </w:p>
        </w:tc>
      </w:tr>
      <w:tr>
        <w:trPr>
          <w:cantSplit w:val="0"/>
          <w:trHeight w:val="915" w:hRule="atLeast"/>
          <w:tblHeader w:val="0"/>
        </w:trPr>
        <w:tc>
          <w:tcPr>
            <w:tcBorders>
              <w:top w:color="999999" w:space="0" w:sz="6" w:val="single"/>
              <w:left w:color="999999" w:space="0" w:sz="6" w:val="single"/>
              <w:bottom w:color="999999" w:space="0" w:sz="6" w:val="single"/>
              <w:right w:color="999999" w:space="0" w:sz="6" w:val="single"/>
            </w:tcBorders>
            <w:vAlign w:val="bottom"/>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6.2. Detectar en el entorno las necesidades tecnológicas, ambientales, económicas y sociales más importantes que demanda la sociedad, entendiendo la capacidad de la ciencia para darles solución sostenible a través de la implicación de toda la ciudadanía.</w:t>
            </w: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top w:color="999999" w:space="0" w:sz="6" w:val="single"/>
              <w:left w:color="999999" w:space="0" w:sz="6" w:val="single"/>
              <w:bottom w:color="999999" w:space="0" w:sz="6" w:val="single"/>
              <w:right w:color="999999" w:space="0" w:sz="6" w:val="single"/>
            </w:tcBorders>
            <w:vAlign w:val="center"/>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1"/>
          <w:i w:val="0"/>
          <w:smallCaps w:val="0"/>
          <w:strike w:val="0"/>
          <w:color w:val="00000a"/>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a"/>
          <w:sz w:val="22"/>
          <w:szCs w:val="22"/>
          <w:u w:val="single"/>
          <w:shd w:fill="auto" w:val="clear"/>
          <w:vertAlign w:val="baseline"/>
          <w:rtl w:val="0"/>
        </w:rPr>
        <w:t xml:space="preserve">2. CONCRECIÓN, AGRUPAMIENTO Y SECUENCIACIÓN DE LOS SABERES BÁSICOS Y DE LOS CRITERIOS DE EVALUACIÓN EN UNIDADES DIDÁCTICAS</w:t>
      </w:r>
      <w:r w:rsidDel="00000000" w:rsidR="00000000" w:rsidRPr="00000000">
        <w:rPr>
          <w:rtl w:val="0"/>
        </w:rPr>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En la siguiente tabla se muestra la relación de los saberes básicos con los conocimientos, destrezas y actitudes, los criterios de evaluación y las competencias específicas de cada una de las unidades didácticas del curso.</w:t>
      </w:r>
      <w:r w:rsidDel="00000000" w:rsidR="00000000" w:rsidRPr="00000000">
        <w:rPr>
          <w:rtl w:val="0"/>
        </w:rPr>
      </w:r>
    </w:p>
    <w:tbl>
      <w:tblPr>
        <w:tblStyle w:val="Table3"/>
        <w:tblW w:w="10785.0" w:type="dxa"/>
        <w:jc w:val="left"/>
        <w:tblInd w:w="-1215.0" w:type="dxa"/>
        <w:tblLayout w:type="fixed"/>
        <w:tblLook w:val="0600"/>
      </w:tblPr>
      <w:tblGrid>
        <w:gridCol w:w="985"/>
        <w:gridCol w:w="3386"/>
        <w:gridCol w:w="5066"/>
        <w:gridCol w:w="1348"/>
        <w:tblGridChange w:id="0">
          <w:tblGrid>
            <w:gridCol w:w="985"/>
            <w:gridCol w:w="3386"/>
            <w:gridCol w:w="5066"/>
            <w:gridCol w:w="1348"/>
          </w:tblGrid>
        </w:tblGridChange>
      </w:tblGrid>
      <w:tr>
        <w:trPr>
          <w:cantSplit w:val="0"/>
          <w:trHeight w:val="280" w:hRule="atLeast"/>
          <w:tblHeader w:val="0"/>
        </w:trPr>
        <w:tc>
          <w:tcPr>
            <w:gridSpan w:val="4"/>
            <w:tcBorders>
              <w:top w:color="cccccc" w:space="0" w:sz="4" w:val="single"/>
              <w:left w:color="cccccc" w:space="0" w:sz="4" w:val="single"/>
              <w:bottom w:color="cccccc" w:space="0" w:sz="4" w:val="single"/>
              <w:right w:color="cccccc" w:space="0" w:sz="4" w:val="single"/>
            </w:tcBorders>
            <w:vAlign w:val="bottom"/>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Unidad 1</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vAlign w:val="bottom"/>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Saberes básicos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vAlign w:val="bottom"/>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Conocimientos, destrezas y actitudes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vAlign w:val="bottom"/>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Criterios de evaluación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vAlign w:val="bottom"/>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Competencias específicas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vAlign w:val="center"/>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Las destrezas científicas básicas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vAlign w:val="center"/>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El lenguaje científico: unidades del Sistema Internacional y sus símbolos. Herramientas matemáticas básicas en diferentes escenarios científicos y de aprendizaje.</w:t>
            </w:r>
            <w:r w:rsidDel="00000000" w:rsidR="00000000" w:rsidRPr="00000000">
              <w:rPr>
                <w:rtl w:val="0"/>
              </w:rPr>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Trabajo experimental y proyectos de investigación: estrategias en la resolución de problemas y en el desarrollo de investigaciones mediante la indagación, la deducción, la búsqueda de evidencias y el razonamiento lógico-matemático, haciendo inferencias válidas de las observaciones y obteniendo conclusiones.</w:t>
            </w:r>
            <w:r w:rsidDel="00000000" w:rsidR="00000000" w:rsidRPr="00000000">
              <w:rPr>
                <w:rtl w:val="0"/>
              </w:rPr>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Metodologías de la investigación científica: identificación y formulación de cuestiones, elaboración de hipótesis y comprobación experimental de las mismas.</w:t>
            </w:r>
            <w:r w:rsidDel="00000000" w:rsidR="00000000" w:rsidRPr="00000000">
              <w:rPr>
                <w:rtl w:val="0"/>
              </w:rPr>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Diversos entornos y recursos de aprendizaje científico como el laboratorio o los entornos virtuales: materiales, sustancias y herramientas tecnológicas.</w:t>
            </w:r>
            <w:r w:rsidDel="00000000" w:rsidR="00000000" w:rsidRPr="00000000">
              <w:rPr>
                <w:rtl w:val="0"/>
              </w:rPr>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Normas de uso de cada espacio, asegurando y protegiendo así la salud propia y comunitaria, la seguridad en redes y el respeto hacia el medio ambiente.</w:t>
            </w:r>
            <w:r w:rsidDel="00000000" w:rsidR="00000000" w:rsidRPr="00000000">
              <w:rPr>
                <w:rtl w:val="0"/>
              </w:rPr>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Estrategias de interpretación y producción de información científica utilizando diferentes formatos y diferentes medios: desarrollo del criterio propio basado en lo que el pensamiento científico aporta a la mejora de la sociedad para hacerla más justa, equitativa e igualitaria.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vAlign w:val="center"/>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1.1. Identificar, comprender y explicar los fenómenos fisicoquímicos cotidianos más relevantes a partir de los principios, teorías y leyes científicas adecuadas, expresándolos, de manera argumentada, utilizando diversidad de soportes y medios de comunicación.</w:t>
            </w:r>
            <w:r w:rsidDel="00000000" w:rsidR="00000000" w:rsidRPr="00000000">
              <w:rPr>
                <w:rtl w:val="0"/>
              </w:rPr>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r w:rsidDel="00000000" w:rsidR="00000000" w:rsidRPr="00000000">
              <w:rPr>
                <w:rtl w:val="0"/>
              </w:rPr>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2.1. Emplear las metodologías propias de la ciencia en la identificación y descripción de fenómenos a partir de cuestiones a las que se pueda dar respuesta a través de la indagación, la deducción, el trabajo experimental y el razonamiento lógico-matemático, diferenciándolas de aquellas pseudocientíficas que no admiten comprobación experimental.</w:t>
            </w:r>
            <w:r w:rsidDel="00000000" w:rsidR="00000000" w:rsidRPr="00000000">
              <w:rPr>
                <w:rtl w:val="0"/>
              </w:rPr>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2.2. Seleccionar, de acuerdo con la naturaleza de las cuestiones que se traten, la mejor manera de comprobar o refutar las hipótesis formuladas, diseñando estrategias de indagación y búsqueda de evidencias que permitan obtener conclusiones y respuestas ajustadas a la naturaleza de la pregunta formulada.</w:t>
            </w:r>
            <w:r w:rsidDel="00000000" w:rsidR="00000000" w:rsidRPr="00000000">
              <w:rPr>
                <w:rtl w:val="0"/>
              </w:rPr>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2.3. Aplicar las leyes y teorías científicas conocidas al formular cuestiones e hipótesis, siendo coherente con el conocimiento científico existente y diseñando los procedimientos experimentales o deductivos necesarios para resolverlas o comprobarlas.</w:t>
            </w:r>
            <w:r w:rsidDel="00000000" w:rsidR="00000000" w:rsidRPr="00000000">
              <w:rPr>
                <w:rtl w:val="0"/>
              </w:rPr>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3.2. Utilizar adecuadamente las reglas básicas de la física y la química, incluyendo el uso de unidades de medida, las herramientas matemáticas y las reglas de nomenclatura, consiguiendo una comunicación efectiva con toda la comunidad científica.</w:t>
            </w:r>
            <w:r w:rsidDel="00000000" w:rsidR="00000000" w:rsidRPr="00000000">
              <w:rPr>
                <w:rtl w:val="0"/>
              </w:rPr>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3.3. Poner en práctica las normas de uso de los espacios específicos de la ciencia, como el laboratorio de Física y Química, asegurando la salud propia y colectiva, la conservación sostenible del medio ambiente y el cuidado de las instalaciones.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vAlign w:val="center"/>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CE.FQ.2</w:t>
            </w:r>
            <w:r w:rsidDel="00000000" w:rsidR="00000000" w:rsidRPr="00000000">
              <w:rPr>
                <w:rtl w:val="0"/>
              </w:rPr>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CE.FQ.1.</w:t>
            </w:r>
            <w:r w:rsidDel="00000000" w:rsidR="00000000" w:rsidRPr="00000000">
              <w:rPr>
                <w:rtl w:val="0"/>
              </w:rPr>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CE.FQ.3.</w:t>
            </w:r>
            <w:r w:rsidDel="00000000" w:rsidR="00000000" w:rsidRPr="00000000">
              <w:rPr>
                <w:rtl w:val="0"/>
              </w:rPr>
            </w:r>
          </w:p>
        </w:tc>
      </w:tr>
    </w:tbl>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1"/>
          <w:i w:val="0"/>
          <w:smallCaps w:val="0"/>
          <w:strike w:val="0"/>
          <w:color w:val="00000a"/>
          <w:sz w:val="22"/>
          <w:szCs w:val="22"/>
          <w:u w:val="single"/>
          <w:shd w:fill="auto" w:val="clear"/>
          <w:vertAlign w:val="baseline"/>
        </w:rPr>
      </w:pPr>
      <w:r w:rsidDel="00000000" w:rsidR="00000000" w:rsidRPr="00000000">
        <w:rPr>
          <w:rtl w:val="0"/>
        </w:rPr>
      </w:r>
    </w:p>
    <w:tbl>
      <w:tblPr>
        <w:tblStyle w:val="Table4"/>
        <w:tblW w:w="10770.0" w:type="dxa"/>
        <w:jc w:val="left"/>
        <w:tblInd w:w="-1245.0" w:type="dxa"/>
        <w:tblLayout w:type="fixed"/>
        <w:tblLook w:val="0600"/>
      </w:tblPr>
      <w:tblGrid>
        <w:gridCol w:w="1316"/>
        <w:gridCol w:w="2249"/>
        <w:gridCol w:w="5730"/>
        <w:gridCol w:w="1475"/>
        <w:tblGridChange w:id="0">
          <w:tblGrid>
            <w:gridCol w:w="1316"/>
            <w:gridCol w:w="2249"/>
            <w:gridCol w:w="5730"/>
            <w:gridCol w:w="1475"/>
          </w:tblGrid>
        </w:tblGridChange>
      </w:tblGrid>
      <w:tr>
        <w:trPr>
          <w:cantSplit w:val="0"/>
          <w:trHeight w:val="420" w:hRule="atLeast"/>
          <w:tblHeader w:val="0"/>
        </w:trPr>
        <w:tc>
          <w:tcPr>
            <w:gridSpan w:val="4"/>
            <w:tcBorders>
              <w:top w:color="b7b7b7" w:space="0" w:sz="8" w:val="single"/>
              <w:left w:color="b7b7b7" w:space="0" w:sz="8" w:val="single"/>
              <w:bottom w:color="b7b7b7" w:space="0" w:sz="4" w:val="single"/>
              <w:right w:color="b7b7b7" w:space="0" w:sz="8" w:val="single"/>
            </w:tcBorders>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Unidad 2</w:t>
            </w:r>
            <w:r w:rsidDel="00000000" w:rsidR="00000000" w:rsidRPr="00000000">
              <w:rPr>
                <w:rtl w:val="0"/>
              </w:rPr>
            </w:r>
          </w:p>
        </w:tc>
      </w:tr>
      <w:tr>
        <w:trPr>
          <w:cantSplit w:val="0"/>
          <w:tblHeader w:val="0"/>
        </w:trPr>
        <w:tc>
          <w:tcPr>
            <w:tcBorders>
              <w:top w:color="b7b7b7"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Saberes básicos</w:t>
            </w:r>
            <w:r w:rsidDel="00000000" w:rsidR="00000000" w:rsidRPr="00000000">
              <w:rPr>
                <w:rtl w:val="0"/>
              </w:rPr>
            </w:r>
          </w:p>
        </w:tc>
        <w:tc>
          <w:tcPr>
            <w:tcBorders>
              <w:top w:color="b7b7b7"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Conocimientos, destrezas y actitudes</w:t>
            </w:r>
            <w:r w:rsidDel="00000000" w:rsidR="00000000" w:rsidRPr="00000000">
              <w:rPr>
                <w:rtl w:val="0"/>
              </w:rPr>
            </w:r>
          </w:p>
        </w:tc>
        <w:tc>
          <w:tcPr>
            <w:tcBorders>
              <w:top w:color="b7b7b7"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Criterios de evaluación</w:t>
            </w:r>
            <w:r w:rsidDel="00000000" w:rsidR="00000000" w:rsidRPr="00000000">
              <w:rPr>
                <w:rtl w:val="0"/>
              </w:rPr>
            </w:r>
          </w:p>
        </w:tc>
        <w:tc>
          <w:tcPr>
            <w:tcBorders>
              <w:top w:color="b7b7b7"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Competencias específicas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A. Las destrezas científicas básicas</w:t>
            </w:r>
            <w:r w:rsidDel="00000000" w:rsidR="00000000" w:rsidRPr="00000000">
              <w:rPr>
                <w:rtl w:val="0"/>
              </w:rPr>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B. La materia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Teoría cinético-molecular: aplicación a observaciones sobre la materia explicando sus propiedades, los estados de agregación, los cambios de estado y la formación de mezclas y disoluciones.</w:t>
            </w:r>
            <w:r w:rsidDel="00000000" w:rsidR="00000000" w:rsidRPr="00000000">
              <w:rPr>
                <w:rtl w:val="0"/>
              </w:rPr>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Trabajo experimental y proyectos de investigación: estrategias en la resolución de problemas y en el desarrollo de investigaciones mediante la indagación, la deducción, la búsqueda de evidencias y el razonamiento lógico-matemático, haciendo inferencias válidas de las observaciones y obteniendo conclusiones.</w:t>
            </w:r>
            <w:r w:rsidDel="00000000" w:rsidR="00000000" w:rsidRPr="00000000">
              <w:rPr>
                <w:rtl w:val="0"/>
              </w:rPr>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Metodologías de la investigación científica: identificación y formulación de cuestiones, elaboración de hipótesis y comprobación experimental de las mismas.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1.1. Identificar, comprender y explicar los fenómenos fisicoquímicos cotidianos más relevantes a partir de los principios, teorías y leyes científicas adecuadas, expresándolos, de manera argumentada, utilizando diversidad de soportes y medios de comunicación.</w:t>
            </w:r>
            <w:r w:rsidDel="00000000" w:rsidR="00000000" w:rsidRPr="00000000">
              <w:rPr>
                <w:rtl w:val="0"/>
              </w:rPr>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1.2. Resolver los problemas fisicoquímicos planteados utilizando las leyes y teorías científicas adecuadas, razonando los procedimientos utilizados para encontrar las soluciones y expresando adecuadamente los resultados.</w:t>
            </w:r>
            <w:r w:rsidDel="00000000" w:rsidR="00000000" w:rsidRPr="00000000">
              <w:rPr>
                <w:rtl w:val="0"/>
              </w:rPr>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2.1. Emplear las metodologías propias de la ciencia en la identificación y descripción de fenómenos a partir de cuestiones a las que se pueda dar respuesta a través de la indagación, la deducción, el trabajo experimental y el razonamiento lógico-matemático, diferenciándolas de aquellas pseudocientíficas que no admiten comprobación experimental.</w:t>
            </w:r>
            <w:r w:rsidDel="00000000" w:rsidR="00000000" w:rsidRPr="00000000">
              <w:rPr>
                <w:rtl w:val="0"/>
              </w:rPr>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2.3. Aplicar las leyes y teorías científicas conocidas al formular cuestiones e hipótesis, siendo coherente con el conocimiento científico existente y diseñando los procedimientos experimentales o deductivos necesarios para resolverlas o comprobarlas.</w:t>
            </w:r>
            <w:r w:rsidDel="00000000" w:rsidR="00000000" w:rsidRPr="00000000">
              <w:rPr>
                <w:rtl w:val="0"/>
              </w:rPr>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3.1. Emplear datos en diferentes formatos para interpretar y comunicar información relativa a un proceso fisicoquímico concreto, relacionando entre sí lo que cada uno de ellos contiene, y extrayendo en cada caso lo más relevante para la resolución de un problema.</w:t>
            </w:r>
            <w:r w:rsidDel="00000000" w:rsidR="00000000" w:rsidRPr="00000000">
              <w:rPr>
                <w:rtl w:val="0"/>
              </w:rPr>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4.2. Trabajar de forma adecuada con medios variados, tradicionales y digitales, en la consulta de información y la creación de contenidos, seleccionando con criterio las fuentes más fiables y desechando las menos adecuadas y mejorando el aprendizaje propio y colectivo.</w:t>
            </w:r>
            <w:r w:rsidDel="00000000" w:rsidR="00000000" w:rsidRPr="00000000">
              <w:rPr>
                <w:rtl w:val="0"/>
              </w:rPr>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6.2. Detectar en el entorno las necesidades tecnológicas, ambientales, económicas y sociales más importantes que demanda la sociedad, entendiendo la capacidad de la ciencia para darles solución sostenible a través de la implicación de toda la ciudadanía.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CE.FQ.2</w:t>
            </w:r>
            <w:r w:rsidDel="00000000" w:rsidR="00000000" w:rsidRPr="00000000">
              <w:rPr>
                <w:rtl w:val="0"/>
              </w:rPr>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CE.FQ.1.</w:t>
            </w:r>
            <w:r w:rsidDel="00000000" w:rsidR="00000000" w:rsidRPr="00000000">
              <w:rPr>
                <w:rtl w:val="0"/>
              </w:rPr>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CE.FQ.3.</w:t>
            </w:r>
            <w:r w:rsidDel="00000000" w:rsidR="00000000" w:rsidRPr="00000000">
              <w:rPr>
                <w:rtl w:val="0"/>
              </w:rPr>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CE.FQ.4.</w:t>
            </w:r>
            <w:r w:rsidDel="00000000" w:rsidR="00000000" w:rsidRPr="00000000">
              <w:rPr>
                <w:rtl w:val="0"/>
              </w:rPr>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CE.FQ.6.</w:t>
            </w:r>
            <w:r w:rsidDel="00000000" w:rsidR="00000000" w:rsidRPr="00000000">
              <w:rPr>
                <w:rtl w:val="0"/>
              </w:rPr>
            </w:r>
          </w:p>
        </w:tc>
      </w:tr>
    </w:tbl>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1"/>
          <w:i w:val="0"/>
          <w:smallCaps w:val="0"/>
          <w:strike w:val="0"/>
          <w:color w:val="00000a"/>
          <w:sz w:val="22"/>
          <w:szCs w:val="22"/>
          <w:u w:val="single"/>
          <w:shd w:fill="auto" w:val="clear"/>
          <w:vertAlign w:val="baseline"/>
        </w:rPr>
      </w:pPr>
      <w:r w:rsidDel="00000000" w:rsidR="00000000" w:rsidRPr="00000000">
        <w:rPr>
          <w:rtl w:val="0"/>
        </w:rPr>
      </w:r>
    </w:p>
    <w:tbl>
      <w:tblPr>
        <w:tblStyle w:val="Table5"/>
        <w:tblW w:w="10740.0" w:type="dxa"/>
        <w:jc w:val="left"/>
        <w:tblInd w:w="-1215.0" w:type="dxa"/>
        <w:tblLayout w:type="fixed"/>
        <w:tblLook w:val="0600"/>
      </w:tblPr>
      <w:tblGrid>
        <w:gridCol w:w="1160"/>
        <w:gridCol w:w="2385"/>
        <w:gridCol w:w="5847"/>
        <w:gridCol w:w="1348"/>
        <w:tblGridChange w:id="0">
          <w:tblGrid>
            <w:gridCol w:w="1160"/>
            <w:gridCol w:w="2385"/>
            <w:gridCol w:w="5847"/>
            <w:gridCol w:w="1348"/>
          </w:tblGrid>
        </w:tblGridChange>
      </w:tblGrid>
      <w:tr>
        <w:trPr>
          <w:cantSplit w:val="0"/>
          <w:trHeight w:val="420" w:hRule="atLeast"/>
          <w:tblHeader w:val="0"/>
        </w:trPr>
        <w:tc>
          <w:tcPr>
            <w:gridSpan w:val="4"/>
            <w:tcBorders>
              <w:top w:color="b7b7b7" w:space="0" w:sz="8" w:val="single"/>
              <w:left w:color="b7b7b7" w:space="0" w:sz="8" w:val="single"/>
              <w:bottom w:color="b7b7b7" w:space="0" w:sz="4" w:val="single"/>
              <w:right w:color="b7b7b7" w:space="0" w:sz="8" w:val="single"/>
            </w:tcBorders>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Unidad 3</w:t>
            </w:r>
            <w:r w:rsidDel="00000000" w:rsidR="00000000" w:rsidRPr="00000000">
              <w:rPr>
                <w:rtl w:val="0"/>
              </w:rPr>
            </w:r>
          </w:p>
        </w:tc>
      </w:tr>
      <w:tr>
        <w:trPr>
          <w:cantSplit w:val="0"/>
          <w:tblHeader w:val="0"/>
        </w:trPr>
        <w:tc>
          <w:tcPr>
            <w:tcBorders>
              <w:top w:color="b7b7b7"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Saberes básicos</w:t>
            </w:r>
            <w:r w:rsidDel="00000000" w:rsidR="00000000" w:rsidRPr="00000000">
              <w:rPr>
                <w:rtl w:val="0"/>
              </w:rPr>
            </w:r>
          </w:p>
        </w:tc>
        <w:tc>
          <w:tcPr>
            <w:tcBorders>
              <w:top w:color="b7b7b7"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Conocimientos, destrezas y actitudes</w:t>
            </w:r>
            <w:r w:rsidDel="00000000" w:rsidR="00000000" w:rsidRPr="00000000">
              <w:rPr>
                <w:rtl w:val="0"/>
              </w:rPr>
            </w:r>
          </w:p>
        </w:tc>
        <w:tc>
          <w:tcPr>
            <w:tcBorders>
              <w:top w:color="b7b7b7"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Criterios de evaluación</w:t>
            </w:r>
            <w:r w:rsidDel="00000000" w:rsidR="00000000" w:rsidRPr="00000000">
              <w:rPr>
                <w:rtl w:val="0"/>
              </w:rPr>
            </w:r>
          </w:p>
        </w:tc>
        <w:tc>
          <w:tcPr>
            <w:tcBorders>
              <w:top w:color="b7b7b7"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Competencias específicas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B. La materia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Experimentos relacionados con los sistemas materiales: conocimiento y descripción de sus propiedades, su composición y su clasificación.</w:t>
            </w:r>
            <w:r w:rsidDel="00000000" w:rsidR="00000000" w:rsidRPr="00000000">
              <w:rPr>
                <w:rtl w:val="0"/>
              </w:rPr>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Estructura atómica: desarrollo histórico de los modelos atómicos, existencia, formación y propiedades de los isótopos y ordenación de los elementos en la tabla periódica.</w:t>
            </w:r>
            <w:r w:rsidDel="00000000" w:rsidR="00000000" w:rsidRPr="00000000">
              <w:rPr>
                <w:rtl w:val="0"/>
              </w:rPr>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Nomenclatura: participación de un lenguaje científico común y universal formulando y nombrando sustancias simples, iones monoatómicos y compuestos binarios mediante las reglas de nomenclatura de la IUPAC.</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1.1. Identificar, comprender y explicar los fenómenos fisicoquímicos cotidianos más relevantes a partir de los principios, teorías y leyes científicas adecuadas, expresándolos, de manera argumentada, utilizando diversidad de soportes y medios de comunicación.</w:t>
            </w:r>
            <w:r w:rsidDel="00000000" w:rsidR="00000000" w:rsidRPr="00000000">
              <w:rPr>
                <w:rtl w:val="0"/>
              </w:rPr>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1.2. Resolver los problemas fisicoquímicos planteados utilizando las leyes y teorías científicas adecuadas, razonando los procedimientos utilizados para encontrar las soluciones y expresando adecuadamente los resultados.</w:t>
            </w:r>
            <w:r w:rsidDel="00000000" w:rsidR="00000000" w:rsidRPr="00000000">
              <w:rPr>
                <w:rtl w:val="0"/>
              </w:rPr>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2.3. Aplicar las leyes y teorías científicas conocidas al formular cuestiones e hipótesis, siendo coherente con el conocimiento científico existente y diseñando los procedimientos experimentales o deductivos necesarios para resolverlas o comprobarlas.</w:t>
            </w:r>
            <w:r w:rsidDel="00000000" w:rsidR="00000000" w:rsidRPr="00000000">
              <w:rPr>
                <w:rtl w:val="0"/>
              </w:rPr>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3.1. Emplear datos en diferentes formatos para interpretar y comunicar información relativa a un proceso fisicoquímico concreto, relacionando entre sí lo que cada uno de ellos contiene, y extrayendo en cada caso lo más relevante para la resolución de un problema.</w:t>
            </w:r>
            <w:r w:rsidDel="00000000" w:rsidR="00000000" w:rsidRPr="00000000">
              <w:rPr>
                <w:rtl w:val="0"/>
              </w:rPr>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3.2. Utilizar adecuadamente las reglas básicas de la física y la química, incluyendo el uso de unidades de medida, las herramientas matemáticas y las reglas de nomenclatura, consiguiendo una comunicación efectiva con toda la comunidad científica.</w:t>
            </w:r>
            <w:r w:rsidDel="00000000" w:rsidR="00000000" w:rsidRPr="00000000">
              <w:rPr>
                <w:rtl w:val="0"/>
              </w:rPr>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6.1. Reconocer y valorar, a través del análisis histórico de los avances científicos logrados por hombres y mujeres de ciencia, que la ciencia es un proceso en permanente construcción y las repercusiones mutuas de la ciencia actual con la tecnología, la sociedad y el medio ambiente.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CE.FQ.2</w:t>
            </w:r>
            <w:r w:rsidDel="00000000" w:rsidR="00000000" w:rsidRPr="00000000">
              <w:rPr>
                <w:rtl w:val="0"/>
              </w:rPr>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CE.FQ.1.</w:t>
            </w:r>
            <w:r w:rsidDel="00000000" w:rsidR="00000000" w:rsidRPr="00000000">
              <w:rPr>
                <w:rtl w:val="0"/>
              </w:rPr>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CE.FQ.3.</w:t>
            </w:r>
            <w:r w:rsidDel="00000000" w:rsidR="00000000" w:rsidRPr="00000000">
              <w:rPr>
                <w:rtl w:val="0"/>
              </w:rPr>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CE.FQ.6.</w:t>
            </w:r>
            <w:r w:rsidDel="00000000" w:rsidR="00000000" w:rsidRPr="00000000">
              <w:rPr>
                <w:rtl w:val="0"/>
              </w:rPr>
            </w:r>
          </w:p>
        </w:tc>
      </w:tr>
    </w:tbl>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1"/>
          <w:i w:val="0"/>
          <w:smallCaps w:val="0"/>
          <w:strike w:val="0"/>
          <w:color w:val="00000a"/>
          <w:sz w:val="22"/>
          <w:szCs w:val="22"/>
          <w:u w:val="single"/>
          <w:shd w:fill="auto" w:val="clear"/>
          <w:vertAlign w:val="baseline"/>
        </w:rPr>
      </w:pPr>
      <w:r w:rsidDel="00000000" w:rsidR="00000000" w:rsidRPr="00000000">
        <w:rPr>
          <w:rtl w:val="0"/>
        </w:rPr>
      </w:r>
    </w:p>
    <w:tbl>
      <w:tblPr>
        <w:tblStyle w:val="Table6"/>
        <w:tblW w:w="10755.0" w:type="dxa"/>
        <w:jc w:val="left"/>
        <w:tblInd w:w="-1110.0" w:type="dxa"/>
        <w:tblLayout w:type="fixed"/>
        <w:tblLook w:val="0600"/>
      </w:tblPr>
      <w:tblGrid>
        <w:gridCol w:w="911"/>
        <w:gridCol w:w="1960"/>
        <w:gridCol w:w="6536"/>
        <w:gridCol w:w="1348"/>
        <w:tblGridChange w:id="0">
          <w:tblGrid>
            <w:gridCol w:w="911"/>
            <w:gridCol w:w="1960"/>
            <w:gridCol w:w="6536"/>
            <w:gridCol w:w="1348"/>
          </w:tblGrid>
        </w:tblGridChange>
      </w:tblGrid>
      <w:tr>
        <w:trPr>
          <w:cantSplit w:val="0"/>
          <w:trHeight w:val="420" w:hRule="atLeast"/>
          <w:tblHeader w:val="0"/>
        </w:trPr>
        <w:tc>
          <w:tcPr>
            <w:gridSpan w:val="4"/>
            <w:tcBorders>
              <w:top w:color="cccccc" w:space="0" w:sz="8" w:val="single"/>
              <w:left w:color="cccccc" w:space="0" w:sz="8" w:val="single"/>
              <w:bottom w:color="cccccc" w:space="0" w:sz="8" w:val="single"/>
              <w:right w:color="cccccc" w:space="0" w:sz="8" w:val="single"/>
            </w:tcBorders>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Unidad 4</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Saberes básicos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Conocimientos, destrezas y actitudes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Criterios de evaluación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Competencias específicas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B. La materia</w:t>
            </w:r>
            <w:r w:rsidDel="00000000" w:rsidR="00000000" w:rsidRPr="00000000">
              <w:rPr>
                <w:rtl w:val="0"/>
              </w:rPr>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E. El cambio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Experimentos relacionados con los sistemas materiales: conocimiento y descripción de sus propiedades, su composición y su clasificación.</w:t>
            </w:r>
            <w:r w:rsidDel="00000000" w:rsidR="00000000" w:rsidRPr="00000000">
              <w:rPr>
                <w:rtl w:val="0"/>
              </w:rPr>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Los sistemas materiales: análisis de los diferentes tipos de cambios que experimentan, relacionando las causas que los producen con las consecuencias que tienen.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1.1. Identificar, comprender y explicar los fenómenos fisicoquímicos cotidianos más relevantes a partir de los principios, teorías y leyes científicas adecuadas, expresándolos, de manera argumentada, utilizando diversidad de soportes y medios de comunicación.</w:t>
            </w:r>
            <w:r w:rsidDel="00000000" w:rsidR="00000000" w:rsidRPr="00000000">
              <w:rPr>
                <w:rtl w:val="0"/>
              </w:rPr>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1.2. Resolver los problemas fisicoquímicos planteados utilizando las leyes y teorías científicas adecuadas, razonando los procedimientos utilizados para encontrar las soluciones y expresando adecuadamente los resultados.</w:t>
            </w:r>
            <w:r w:rsidDel="00000000" w:rsidR="00000000" w:rsidRPr="00000000">
              <w:rPr>
                <w:rtl w:val="0"/>
              </w:rPr>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r w:rsidDel="00000000" w:rsidR="00000000" w:rsidRPr="00000000">
              <w:rPr>
                <w:rtl w:val="0"/>
              </w:rPr>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2.3. Aplicar las leyes y teorías científicas conocidas al formular cuestiones e hipótesis, siendo coherente con el conocimiento científico existente y diseñando los procedimientos experimentales o deductivos necesarios para resolverlas o comprobarlas.</w:t>
            </w:r>
            <w:r w:rsidDel="00000000" w:rsidR="00000000" w:rsidRPr="00000000">
              <w:rPr>
                <w:rtl w:val="0"/>
              </w:rPr>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3.1. Emplear datos en diferentes formatos para interpretar y comunicar información relativa a un proceso fisicoquímico concreto, relacionando entre sí lo que cada uno de ellos contiene, y extrayendo en cada caso lo más relevante para la resolución de un problema.</w:t>
            </w:r>
            <w:r w:rsidDel="00000000" w:rsidR="00000000" w:rsidRPr="00000000">
              <w:rPr>
                <w:rtl w:val="0"/>
              </w:rPr>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6.2. Detectar en el entorno las necesidades tecnológicas, ambientales, económicas y sociales más importantes que demanda la sociedad, entendiendo la capacidad de la ciencia para darles solución sostenible a través de la implicación de toda la ciudadanía.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CE.FQ.2</w:t>
            </w:r>
            <w:r w:rsidDel="00000000" w:rsidR="00000000" w:rsidRPr="00000000">
              <w:rPr>
                <w:rtl w:val="0"/>
              </w:rPr>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CE.FQ.1.</w:t>
            </w:r>
            <w:r w:rsidDel="00000000" w:rsidR="00000000" w:rsidRPr="00000000">
              <w:rPr>
                <w:rtl w:val="0"/>
              </w:rPr>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CE.FQ.3.</w:t>
            </w:r>
            <w:r w:rsidDel="00000000" w:rsidR="00000000" w:rsidRPr="00000000">
              <w:rPr>
                <w:rtl w:val="0"/>
              </w:rPr>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CE.FQ.6.</w:t>
            </w:r>
            <w:r w:rsidDel="00000000" w:rsidR="00000000" w:rsidRPr="00000000">
              <w:rPr>
                <w:rtl w:val="0"/>
              </w:rPr>
            </w:r>
          </w:p>
        </w:tc>
      </w:tr>
    </w:tbl>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1"/>
          <w:i w:val="0"/>
          <w:smallCaps w:val="0"/>
          <w:strike w:val="0"/>
          <w:color w:val="00000a"/>
          <w:sz w:val="22"/>
          <w:szCs w:val="22"/>
          <w:u w:val="single"/>
          <w:shd w:fill="auto" w:val="clear"/>
          <w:vertAlign w:val="baseline"/>
        </w:rPr>
      </w:pPr>
      <w:r w:rsidDel="00000000" w:rsidR="00000000" w:rsidRPr="00000000">
        <w:rPr>
          <w:rtl w:val="0"/>
        </w:rPr>
      </w:r>
    </w:p>
    <w:tbl>
      <w:tblPr>
        <w:tblStyle w:val="Table7"/>
        <w:tblW w:w="10680.0" w:type="dxa"/>
        <w:jc w:val="left"/>
        <w:tblInd w:w="-1066.0" w:type="dxa"/>
        <w:tblLayout w:type="fixed"/>
        <w:tblLook w:val="0600"/>
      </w:tblPr>
      <w:tblGrid>
        <w:gridCol w:w="1080"/>
        <w:gridCol w:w="1966"/>
        <w:gridCol w:w="6286"/>
        <w:gridCol w:w="1348"/>
        <w:tblGridChange w:id="0">
          <w:tblGrid>
            <w:gridCol w:w="1080"/>
            <w:gridCol w:w="1966"/>
            <w:gridCol w:w="6286"/>
            <w:gridCol w:w="1348"/>
          </w:tblGrid>
        </w:tblGridChange>
      </w:tblGrid>
      <w:tr>
        <w:trPr>
          <w:cantSplit w:val="0"/>
          <w:trHeight w:val="420" w:hRule="atLeast"/>
          <w:tblHeader w:val="0"/>
        </w:trPr>
        <w:tc>
          <w:tcPr>
            <w:gridSpan w:val="4"/>
            <w:tcBorders>
              <w:top w:color="cccccc" w:space="0" w:sz="8" w:val="single"/>
              <w:left w:color="cccccc" w:space="0" w:sz="8" w:val="single"/>
              <w:bottom w:color="cccccc" w:space="0" w:sz="4" w:val="single"/>
              <w:right w:color="cccccc" w:space="0" w:sz="8" w:val="single"/>
            </w:tcBorders>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Unidad 5</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Saberes básicos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Conocimientos, destrezas y actitudes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Criterios de evaluación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Competencias específicas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 La interacción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Las fuerzas como agentes de cambio: relación de los efectos de las fuerzas, tanto en el estado de movimiento o de reposo de un cuerpo como produciendo deformaciones en los sistemas sobre los que actúan.</w:t>
            </w:r>
            <w:r w:rsidDel="00000000" w:rsidR="00000000" w:rsidRPr="00000000">
              <w:rPr>
                <w:rtl w:val="0"/>
              </w:rPr>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Aplicación de las leyes de Newton: observación de situaciones cotidianas y de laboratorio que permiten entender cómo se comportan los sistemas materiales ante la acción de las fuerzas y predecir los efectos de estas en situaciones cotidianas y de seguridad vial.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1.1. Identificar, comprender y explicar los fenómenos fisicoquímicos cotidianos más relevantes a partir de los principios, teorías y leyes científicas adecuadas, expresándolos, de manera argumentada, utilizando diversidad de soportes y medios de comunicación.</w:t>
            </w:r>
            <w:r w:rsidDel="00000000" w:rsidR="00000000" w:rsidRPr="00000000">
              <w:rPr>
                <w:rtl w:val="0"/>
              </w:rPr>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1.2. Resolver los problemas fisicoquímicos planteados utilizando las leyes y teorías científicas adecuadas, razonando los procedimientos utilizados para encontrar las soluciones y expresando adecuadamente los resultados.</w:t>
            </w:r>
            <w:r w:rsidDel="00000000" w:rsidR="00000000" w:rsidRPr="00000000">
              <w:rPr>
                <w:rtl w:val="0"/>
              </w:rPr>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r w:rsidDel="00000000" w:rsidR="00000000" w:rsidRPr="00000000">
              <w:rPr>
                <w:rtl w:val="0"/>
              </w:rPr>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2.3. Aplicar las leyes y teorías científicas conocidas al formular cuestiones e hipótesis, siendo coherente con el conocimiento científico existente y diseñando los procedimientos experimentales o deductivos necesarios para resolverlas o comprobarlas.</w:t>
            </w:r>
            <w:r w:rsidDel="00000000" w:rsidR="00000000" w:rsidRPr="00000000">
              <w:rPr>
                <w:rtl w:val="0"/>
              </w:rPr>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4.1. Utilizar recursos variados, tradicionales y digitales, mejorando el aprendizaje autónomo y la interacción con otros miembros de la comunidad educativa, con respeto hacia docentes y estudiantes y analizando críticamente las aportaciones de cada participante.</w:t>
            </w:r>
            <w:r w:rsidDel="00000000" w:rsidR="00000000" w:rsidRPr="00000000">
              <w:rPr>
                <w:rtl w:val="0"/>
              </w:rPr>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5.1. Establecer interacciones constructivas y coeducativas, emprendiendo actividades de cooperación como forma de construir un medio de trabajo eficiente en la ciencia.</w:t>
            </w:r>
            <w:r w:rsidDel="00000000" w:rsidR="00000000" w:rsidRPr="00000000">
              <w:rPr>
                <w:rtl w:val="0"/>
              </w:rPr>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6.1. Reconocer y valorar, a través del análisis histórico de los avances científicos logrados por hombres y mujeres de ciencia, que la ciencia es un proceso en permanente construcción y las repercusiones mutuas de la ciencia actual con la tecnología, la sociedad y el medio ambiente.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CE.FQ.2</w:t>
            </w:r>
            <w:r w:rsidDel="00000000" w:rsidR="00000000" w:rsidRPr="00000000">
              <w:rPr>
                <w:rtl w:val="0"/>
              </w:rPr>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CE.FQ.1.</w:t>
            </w:r>
            <w:r w:rsidDel="00000000" w:rsidR="00000000" w:rsidRPr="00000000">
              <w:rPr>
                <w:rtl w:val="0"/>
              </w:rPr>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CE.FQ.4.</w:t>
            </w:r>
            <w:r w:rsidDel="00000000" w:rsidR="00000000" w:rsidRPr="00000000">
              <w:rPr>
                <w:rtl w:val="0"/>
              </w:rPr>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CE.FQ.5.</w:t>
            </w:r>
            <w:r w:rsidDel="00000000" w:rsidR="00000000" w:rsidRPr="00000000">
              <w:rPr>
                <w:rtl w:val="0"/>
              </w:rPr>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CE.FQ.6.</w:t>
            </w:r>
            <w:r w:rsidDel="00000000" w:rsidR="00000000" w:rsidRPr="00000000">
              <w:rPr>
                <w:rtl w:val="0"/>
              </w:rPr>
            </w:r>
          </w:p>
        </w:tc>
      </w:tr>
    </w:tbl>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1"/>
          <w:i w:val="0"/>
          <w:smallCaps w:val="0"/>
          <w:strike w:val="0"/>
          <w:color w:val="00000a"/>
          <w:sz w:val="22"/>
          <w:szCs w:val="22"/>
          <w:u w:val="single"/>
          <w:shd w:fill="auto" w:val="clear"/>
          <w:vertAlign w:val="baseline"/>
        </w:rPr>
      </w:pPr>
      <w:r w:rsidDel="00000000" w:rsidR="00000000" w:rsidRPr="00000000">
        <w:rPr>
          <w:rtl w:val="0"/>
        </w:rPr>
      </w:r>
    </w:p>
    <w:tbl>
      <w:tblPr>
        <w:tblStyle w:val="Table8"/>
        <w:tblW w:w="10665.0" w:type="dxa"/>
        <w:jc w:val="left"/>
        <w:tblInd w:w="-1080.0" w:type="dxa"/>
        <w:tblLayout w:type="fixed"/>
        <w:tblLook w:val="0600"/>
      </w:tblPr>
      <w:tblGrid>
        <w:gridCol w:w="1080"/>
        <w:gridCol w:w="3494"/>
        <w:gridCol w:w="4743"/>
        <w:gridCol w:w="1348"/>
        <w:tblGridChange w:id="0">
          <w:tblGrid>
            <w:gridCol w:w="1080"/>
            <w:gridCol w:w="3494"/>
            <w:gridCol w:w="4743"/>
            <w:gridCol w:w="1348"/>
          </w:tblGrid>
        </w:tblGridChange>
      </w:tblGrid>
      <w:tr>
        <w:trPr>
          <w:cantSplit w:val="0"/>
          <w:trHeight w:val="420" w:hRule="atLeast"/>
          <w:tblHeader w:val="0"/>
        </w:trPr>
        <w:tc>
          <w:tcPr>
            <w:gridSpan w:val="4"/>
            <w:tcBorders>
              <w:top w:color="cccccc" w:space="0" w:sz="8" w:val="single"/>
              <w:left w:color="cccccc" w:space="0" w:sz="8" w:val="single"/>
              <w:bottom w:color="cccccc" w:space="0" w:sz="4" w:val="single"/>
              <w:right w:color="cccccc" w:space="0" w:sz="8" w:val="single"/>
            </w:tcBorders>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Unidad 6</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Saberes básicos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Conocimientos, destrezas y actitudes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Criterios de evaluación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Competencias específicas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A. Las destrezas científicas básicas</w:t>
            </w:r>
            <w:r w:rsidDel="00000000" w:rsidR="00000000" w:rsidRPr="00000000">
              <w:rPr>
                <w:rtl w:val="0"/>
              </w:rPr>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 La interacción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Predicción de movimientos sencillos a partir de los conceptos de la cinemática, formulando hipótesis comprobables sobre valores futuros de estas magnitudes, validándolas a través del cálculo numérico, la interpretación de gráficas o el trabajo experimental.</w:t>
            </w:r>
            <w:r w:rsidDel="00000000" w:rsidR="00000000" w:rsidRPr="00000000">
              <w:rPr>
                <w:rtl w:val="0"/>
              </w:rPr>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Trabajo experimental y proyectos de investigación: estrategias en la resolución de problemas y en el desarrollo de investigaciones mediante la indagación, la deducción, la búsqueda de evidencias y el razonamiento lógico-matemático, haciendo inferencias válidas de las observaciones y obteniendo conclusiones.</w:t>
            </w:r>
            <w:r w:rsidDel="00000000" w:rsidR="00000000" w:rsidRPr="00000000">
              <w:rPr>
                <w:rtl w:val="0"/>
              </w:rPr>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Metodologías de la investigación científica: identificación y formulación de cuestiones, elaboración de hipótesis y comprobación experimental de las mismas.</w:t>
            </w:r>
            <w:r w:rsidDel="00000000" w:rsidR="00000000" w:rsidRPr="00000000">
              <w:rPr>
                <w:rtl w:val="0"/>
              </w:rPr>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Normas de uso de cada espacio, asegurando y protegiendo así la salud propia y comunitaria, la seguridad en redes y el respeto hacia el medio ambiente.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1.1. Identificar, comprender y explicar los fenómenos fisicoquímicos cotidianos más relevantes a partir de los principios, teorías y leyes científicas adecuadas, expresándolos, de manera argumentada, utilizando diversidad de soportes y medios de comunicación.</w:t>
            </w:r>
            <w:r w:rsidDel="00000000" w:rsidR="00000000" w:rsidRPr="00000000">
              <w:rPr>
                <w:rtl w:val="0"/>
              </w:rPr>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1.2. Resolver los problemas fisicoquímicos planteados utilizando las leyes y teorías científicas adecuadas, razonando los procedimientos utilizados para encontrar las soluciones y expresando adecuadamente los resultados.1.3.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r w:rsidDel="00000000" w:rsidR="00000000" w:rsidRPr="00000000">
              <w:rPr>
                <w:rtl w:val="0"/>
              </w:rPr>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2.3. Aplicar las leyes y teorías científicas conocidas al formular cuestiones e hipótesis, siendo coherente con el conocimiento científico existente y diseñando los procedimientos experimentales o deductivos necesarios para resolverlas o comprobarlas.</w:t>
            </w:r>
            <w:r w:rsidDel="00000000" w:rsidR="00000000" w:rsidRPr="00000000">
              <w:rPr>
                <w:rtl w:val="0"/>
              </w:rPr>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4.2. Trabajar de forma adecuada con medios variados, tradicionales y digitales, en la consulta de información y la creación de contenidos, seleccionando con criterio las fuentes más fiables y desechando las menos adecuadas y mejorando el aprendizaje propio y colectivo.</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CE.FQ.2</w:t>
            </w:r>
            <w:r w:rsidDel="00000000" w:rsidR="00000000" w:rsidRPr="00000000">
              <w:rPr>
                <w:rtl w:val="0"/>
              </w:rPr>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CE.FQ.1.</w:t>
            </w:r>
            <w:r w:rsidDel="00000000" w:rsidR="00000000" w:rsidRPr="00000000">
              <w:rPr>
                <w:rtl w:val="0"/>
              </w:rPr>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CE.FQ.4.</w:t>
            </w:r>
            <w:r w:rsidDel="00000000" w:rsidR="00000000" w:rsidRPr="00000000">
              <w:rPr>
                <w:rtl w:val="0"/>
              </w:rPr>
            </w:r>
          </w:p>
        </w:tc>
      </w:tr>
    </w:tbl>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1"/>
          <w:i w:val="0"/>
          <w:smallCaps w:val="0"/>
          <w:strike w:val="0"/>
          <w:color w:val="00000a"/>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1"/>
          <w:i w:val="0"/>
          <w:smallCaps w:val="0"/>
          <w:strike w:val="0"/>
          <w:color w:val="00000a"/>
          <w:sz w:val="22"/>
          <w:szCs w:val="22"/>
          <w:u w:val="single"/>
          <w:shd w:fill="auto" w:val="clear"/>
          <w:vertAlign w:val="baseline"/>
        </w:rPr>
      </w:pPr>
      <w:r w:rsidDel="00000000" w:rsidR="00000000" w:rsidRPr="00000000">
        <w:rPr>
          <w:rtl w:val="0"/>
        </w:rPr>
      </w:r>
    </w:p>
    <w:tbl>
      <w:tblPr>
        <w:tblStyle w:val="Table9"/>
        <w:tblW w:w="10590.0" w:type="dxa"/>
        <w:jc w:val="left"/>
        <w:tblInd w:w="-1066.0" w:type="dxa"/>
        <w:tblLayout w:type="fixed"/>
        <w:tblLook w:val="0600"/>
      </w:tblPr>
      <w:tblGrid>
        <w:gridCol w:w="1080"/>
        <w:gridCol w:w="1961"/>
        <w:gridCol w:w="6201"/>
        <w:gridCol w:w="1348"/>
        <w:tblGridChange w:id="0">
          <w:tblGrid>
            <w:gridCol w:w="1080"/>
            <w:gridCol w:w="1961"/>
            <w:gridCol w:w="6201"/>
            <w:gridCol w:w="1348"/>
          </w:tblGrid>
        </w:tblGridChange>
      </w:tblGrid>
      <w:tr>
        <w:trPr>
          <w:cantSplit w:val="0"/>
          <w:trHeight w:val="420" w:hRule="atLeast"/>
          <w:tblHeader w:val="0"/>
        </w:trPr>
        <w:tc>
          <w:tcPr>
            <w:gridSpan w:val="4"/>
            <w:tcBorders>
              <w:top w:color="cccccc" w:space="0" w:sz="8" w:val="single"/>
              <w:left w:color="cccccc" w:space="0" w:sz="8" w:val="single"/>
              <w:bottom w:color="cccccc" w:space="0" w:sz="8" w:val="single"/>
              <w:right w:color="cccccc" w:space="0" w:sz="8" w:val="single"/>
            </w:tcBorders>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Unidad 7</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Saberes básicos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Conocimientos, destrezas y actitudes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Criterios de evaluación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Competencias específicas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 La interacción</w:t>
            </w:r>
            <w:r w:rsidDel="00000000" w:rsidR="00000000" w:rsidRPr="00000000">
              <w:rPr>
                <w:rtl w:val="0"/>
              </w:rPr>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D. La energía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Fenómenos gravitatorios eléctricos y magnéticos: experimentos sencillos que evidencian la relación con las fuerzas de la naturaleza.</w:t>
            </w:r>
            <w:r w:rsidDel="00000000" w:rsidR="00000000" w:rsidRPr="00000000">
              <w:rPr>
                <w:rtl w:val="0"/>
              </w:rPr>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Naturaleza eléctrica de la materia: electrización de los cuerpos, circuitos eléctricos y la obtención de energía eléctrica. Concienciación sobre la necesidad del ahorro energético y la conservación sostenible del medio ambiente.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1.1. Identificar, comprender y explicar los fenómenos fisicoquímicos cotidianos más relevantes a partir de los principios, teorías y leyes científicas adecuadas, expresándolos, de manera argumentada, utilizando diversidad de soportes y medios de comunicación.</w:t>
            </w:r>
            <w:r w:rsidDel="00000000" w:rsidR="00000000" w:rsidRPr="00000000">
              <w:rPr>
                <w:rtl w:val="0"/>
              </w:rPr>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1.2. Resolver los problemas fisicoquímicos planteados utilizando las leyes y teorías científicas adecuadas, razonando los procedimientos utilizados para encontrar las soluciones y expresando adecuadamente los resultados.</w:t>
            </w:r>
            <w:r w:rsidDel="00000000" w:rsidR="00000000" w:rsidRPr="00000000">
              <w:rPr>
                <w:rtl w:val="0"/>
              </w:rPr>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r w:rsidDel="00000000" w:rsidR="00000000" w:rsidRPr="00000000">
              <w:rPr>
                <w:rtl w:val="0"/>
              </w:rPr>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2.3. Aplicar las leyes y teorías científicas conocidas al formular cuestiones e hipótesis, siendo coherente con el conocimiento científico existente y diseñando los procedimientos experimentales o deductivos necesarios para resolverlas o comprobarlas.</w:t>
            </w:r>
            <w:r w:rsidDel="00000000" w:rsidR="00000000" w:rsidRPr="00000000">
              <w:rPr>
                <w:rtl w:val="0"/>
              </w:rPr>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6.1. Reconocer y valorar, a través del análisis histórico de los avances científicos logrados por hombres y mujeres de ciencia, que la ciencia es un proceso en permanente construcción y las repercusiones mutuas de la ciencia actual con la tecnología, la sociedad y el medio ambiente.</w:t>
            </w:r>
            <w:r w:rsidDel="00000000" w:rsidR="00000000" w:rsidRPr="00000000">
              <w:rPr>
                <w:rtl w:val="0"/>
              </w:rPr>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6.2. Detectar en el entorno las necesidades tecnológicas, ambientales, económicas y sociales más importantes que demanda la sociedad, entendiendo la capacidad de la ciencia para darles solución sostenible a través de la implicación de toda la ciudadanía.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CE.FQ.2</w:t>
            </w:r>
            <w:r w:rsidDel="00000000" w:rsidR="00000000" w:rsidRPr="00000000">
              <w:rPr>
                <w:rtl w:val="0"/>
              </w:rPr>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CE.FQ.1.</w:t>
            </w:r>
            <w:r w:rsidDel="00000000" w:rsidR="00000000" w:rsidRPr="00000000">
              <w:rPr>
                <w:rtl w:val="0"/>
              </w:rPr>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CE.FQ.6.</w:t>
            </w:r>
            <w:r w:rsidDel="00000000" w:rsidR="00000000" w:rsidRPr="00000000">
              <w:rPr>
                <w:rtl w:val="0"/>
              </w:rPr>
            </w:r>
          </w:p>
        </w:tc>
      </w:tr>
    </w:tbl>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1"/>
          <w:i w:val="0"/>
          <w:smallCaps w:val="0"/>
          <w:strike w:val="0"/>
          <w:color w:val="00000a"/>
          <w:sz w:val="22"/>
          <w:szCs w:val="22"/>
          <w:u w:val="single"/>
          <w:shd w:fill="auto" w:val="clear"/>
          <w:vertAlign w:val="baseline"/>
        </w:rPr>
      </w:pPr>
      <w:r w:rsidDel="00000000" w:rsidR="00000000" w:rsidRPr="00000000">
        <w:rPr>
          <w:rtl w:val="0"/>
        </w:rPr>
      </w:r>
    </w:p>
    <w:tbl>
      <w:tblPr>
        <w:tblStyle w:val="Table10"/>
        <w:tblW w:w="10560.0" w:type="dxa"/>
        <w:jc w:val="left"/>
        <w:tblInd w:w="-1066.0" w:type="dxa"/>
        <w:tblLayout w:type="fixed"/>
        <w:tblLook w:val="0600"/>
      </w:tblPr>
      <w:tblGrid>
        <w:gridCol w:w="1080"/>
        <w:gridCol w:w="3232"/>
        <w:gridCol w:w="4900"/>
        <w:gridCol w:w="1348"/>
        <w:tblGridChange w:id="0">
          <w:tblGrid>
            <w:gridCol w:w="1080"/>
            <w:gridCol w:w="3232"/>
            <w:gridCol w:w="4900"/>
            <w:gridCol w:w="1348"/>
          </w:tblGrid>
        </w:tblGridChange>
      </w:tblGrid>
      <w:tr>
        <w:trPr>
          <w:cantSplit w:val="0"/>
          <w:trHeight w:val="420" w:hRule="atLeast"/>
          <w:tblHeader w:val="0"/>
        </w:trPr>
        <w:tc>
          <w:tcPr>
            <w:gridSpan w:val="4"/>
            <w:tcBorders>
              <w:top w:color="cccccc" w:space="0" w:sz="8" w:val="single"/>
              <w:left w:color="cccccc" w:space="0" w:sz="8" w:val="single"/>
              <w:bottom w:color="cccccc" w:space="0" w:sz="8" w:val="single"/>
              <w:right w:color="cccccc" w:space="0" w:sz="8" w:val="single"/>
            </w:tcBorders>
          </w:tcPr>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Unidad 8</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Saberes básicos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Conocimientos, destrezas y actitudes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Criterios de evaluación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Competencias específicas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A. Las destrezas científicas básicas</w:t>
            </w:r>
            <w:r w:rsidDel="00000000" w:rsidR="00000000" w:rsidRPr="00000000">
              <w:rPr>
                <w:rtl w:val="0"/>
              </w:rPr>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 La interacción</w:t>
            </w:r>
            <w:r w:rsidDel="00000000" w:rsidR="00000000" w:rsidRPr="00000000">
              <w:rPr>
                <w:rtl w:val="0"/>
              </w:rPr>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D. La energía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Diseño y comprobación experimental de hipótesis relacionadas con el uso doméstico e industrial de la energía en sus distintas formas, las transformaciones entre ellas, las principales formas de ahorro energético y el concepto de ahorro energético.</w:t>
            </w:r>
            <w:r w:rsidDel="00000000" w:rsidR="00000000" w:rsidRPr="00000000">
              <w:rPr>
                <w:rtl w:val="0"/>
              </w:rPr>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La energía: formulación de cuestiones e hipótesis sobre la energía, propiedades y manifestaciones que la describan como la causa de todos los procesos de cambio.</w:t>
            </w:r>
            <w:r w:rsidDel="00000000" w:rsidR="00000000" w:rsidRPr="00000000">
              <w:rPr>
                <w:rtl w:val="0"/>
              </w:rPr>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Diseño y comprobación experimental de hipótesis relacionadas con el uso doméstico e industrial de la energía en sus distintas formas y las transformaciones entre ellas.</w:t>
            </w:r>
            <w:r w:rsidDel="00000000" w:rsidR="00000000" w:rsidRPr="00000000">
              <w:rPr>
                <w:rtl w:val="0"/>
              </w:rPr>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Elaboración fundamentada de hipótesis sobre el medio ambiente y la sostenibilidad a partir de las diferencias entre fuentes de energía renovables y no renovables.</w:t>
            </w:r>
            <w:r w:rsidDel="00000000" w:rsidR="00000000" w:rsidRPr="00000000">
              <w:rPr>
                <w:rtl w:val="0"/>
              </w:rPr>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Valoración de la cultura científica y del papel de científicos y científicas en los principales hitos históricos y actuales de la física y la química para el avance y la mejora de la sociedad.</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1.1. Identificar, comprender y explicar los fenómenos fisicoquímicos cotidianos más relevantes a partir de los principios, teorías y leyes científicas adecuadas, expresándolos, de manera argumentada, utilizando diversidad de soportes y medios de comunicación.</w:t>
            </w:r>
            <w:r w:rsidDel="00000000" w:rsidR="00000000" w:rsidRPr="00000000">
              <w:rPr>
                <w:rtl w:val="0"/>
              </w:rPr>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1.2. Resolver los problemas fisicoquímicos planteados utilizando las leyes y teorías científicas adecuadas, razonando los procedimientos utilizados para encontrar las soluciones y expresando adecuadamente los resultados.</w:t>
            </w:r>
            <w:r w:rsidDel="00000000" w:rsidR="00000000" w:rsidRPr="00000000">
              <w:rPr>
                <w:rtl w:val="0"/>
              </w:rPr>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r w:rsidDel="00000000" w:rsidR="00000000" w:rsidRPr="00000000">
              <w:rPr>
                <w:rtl w:val="0"/>
              </w:rPr>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2.3. Aplicar las leyes y teorías científicas conocidas al formular cuestiones e hipótesis, siendo coherente con el conocimiento científico existente y diseñando los procedimientos experimentales o deductivos necesarios para resolverlas o comprobarlas.</w:t>
            </w:r>
            <w:r w:rsidDel="00000000" w:rsidR="00000000" w:rsidRPr="00000000">
              <w:rPr>
                <w:rtl w:val="0"/>
              </w:rPr>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5.2. Emprender, de forma guiada y de acuerdo a la metodología adecuada, proyectos científicos que involucren al alumnado en la mejora de la sociedad y que creen valor para el individuo y para la comunidad.</w:t>
            </w:r>
            <w:r w:rsidDel="00000000" w:rsidR="00000000" w:rsidRPr="00000000">
              <w:rPr>
                <w:rtl w:val="0"/>
              </w:rPr>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6.2. Detectar en el entorno las necesidades tecnológicas, ambientales, económicas y sociales más importantes que demanda la sociedad, entendiendo la capacidad de la ciencia para darles solución sostenible a través de la implicación de toda la ciudadanía.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CE.FQ.2</w:t>
            </w:r>
            <w:r w:rsidDel="00000000" w:rsidR="00000000" w:rsidRPr="00000000">
              <w:rPr>
                <w:rtl w:val="0"/>
              </w:rPr>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CE.FQ.1.</w:t>
            </w:r>
            <w:r w:rsidDel="00000000" w:rsidR="00000000" w:rsidRPr="00000000">
              <w:rPr>
                <w:rtl w:val="0"/>
              </w:rPr>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CE.FQ.5.</w:t>
            </w:r>
            <w:r w:rsidDel="00000000" w:rsidR="00000000" w:rsidRPr="00000000">
              <w:rPr>
                <w:rtl w:val="0"/>
              </w:rPr>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CE.FQ.6.</w:t>
            </w:r>
            <w:r w:rsidDel="00000000" w:rsidR="00000000" w:rsidRPr="00000000">
              <w:rPr>
                <w:rtl w:val="0"/>
              </w:rPr>
            </w:r>
          </w:p>
        </w:tc>
      </w:tr>
    </w:tbl>
    <w:p w:rsidR="00000000" w:rsidDel="00000000" w:rsidP="00000000" w:rsidRDefault="00000000" w:rsidRPr="00000000" w14:paraId="0000015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1"/>
          <w:i w:val="0"/>
          <w:smallCaps w:val="0"/>
          <w:strike w:val="0"/>
          <w:color w:val="00000a"/>
          <w:sz w:val="22"/>
          <w:szCs w:val="22"/>
          <w:u w:val="single"/>
          <w:shd w:fill="auto" w:val="clear"/>
          <w:vertAlign w:val="baseline"/>
        </w:rPr>
      </w:pPr>
      <w:r w:rsidDel="00000000" w:rsidR="00000000" w:rsidRPr="00000000">
        <w:rPr>
          <w:rtl w:val="0"/>
        </w:rPr>
      </w:r>
    </w:p>
    <w:tbl>
      <w:tblPr>
        <w:tblStyle w:val="Table11"/>
        <w:tblW w:w="10545.0" w:type="dxa"/>
        <w:jc w:val="left"/>
        <w:tblInd w:w="-1080.0" w:type="dxa"/>
        <w:tblLayout w:type="fixed"/>
        <w:tblLook w:val="0600"/>
      </w:tblPr>
      <w:tblGrid>
        <w:gridCol w:w="835"/>
        <w:gridCol w:w="2015"/>
        <w:gridCol w:w="6347"/>
        <w:gridCol w:w="1348"/>
        <w:tblGridChange w:id="0">
          <w:tblGrid>
            <w:gridCol w:w="835"/>
            <w:gridCol w:w="2015"/>
            <w:gridCol w:w="6347"/>
            <w:gridCol w:w="1348"/>
          </w:tblGrid>
        </w:tblGridChange>
      </w:tblGrid>
      <w:tr>
        <w:trPr>
          <w:cantSplit w:val="0"/>
          <w:trHeight w:val="420" w:hRule="atLeast"/>
          <w:tblHeader w:val="0"/>
        </w:trPr>
        <w:tc>
          <w:tcPr>
            <w:gridSpan w:val="4"/>
            <w:tcBorders>
              <w:top w:color="cccccc" w:space="0" w:sz="8" w:val="single"/>
              <w:left w:color="cccccc" w:space="0" w:sz="8" w:val="single"/>
              <w:bottom w:color="cccccc" w:space="0" w:sz="8" w:val="single"/>
              <w:right w:color="cccccc" w:space="0" w:sz="8" w:val="single"/>
            </w:tcBorders>
          </w:tcPr>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Unidad 9</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Saberes básicos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Conocimientos, destrezas y actitudes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Criterios de evaluación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Competencias específicas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D. La energía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Naturaleza eléctrica de la materia: electrización de los cuerpos, circuitos eléctricos y la obtención de energía eléctrica. Concienciación sobre la necesidad del ahorro energético y la conservación sostenible del medio ambiente.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1.1. Identificar, comprender y explicar los fenómenos fisicoquímicos cotidianos más relevantes a partir de los principios, teorías y leyes científicas adecuadas, expresándolos, de manera argumentada, utilizando diversidad de soportes y medios de comunicación.</w:t>
            </w:r>
            <w:r w:rsidDel="00000000" w:rsidR="00000000" w:rsidRPr="00000000">
              <w:rPr>
                <w:rtl w:val="0"/>
              </w:rPr>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1.2. Resolver los problemas fisicoquímicos planteados utilizando las leyes y teorías científicas adecuadas, razonando los procedimientos utilizados para encontrar las soluciones y expresando adecuadamente los resultados.</w:t>
            </w:r>
            <w:r w:rsidDel="00000000" w:rsidR="00000000" w:rsidRPr="00000000">
              <w:rPr>
                <w:rtl w:val="0"/>
              </w:rPr>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r w:rsidDel="00000000" w:rsidR="00000000" w:rsidRPr="00000000">
              <w:rPr>
                <w:rtl w:val="0"/>
              </w:rPr>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5.1. Establecer interacciones constructivas y coeducativas, emprendiendo actividades de cooperación como forma de construir un medio de trabajo eficiente en la ciencia.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CE.FQ.1.</w:t>
            </w:r>
            <w:r w:rsidDel="00000000" w:rsidR="00000000" w:rsidRPr="00000000">
              <w:rPr>
                <w:rtl w:val="0"/>
              </w:rPr>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CE.FQ.5.</w:t>
            </w:r>
            <w:r w:rsidDel="00000000" w:rsidR="00000000" w:rsidRPr="00000000">
              <w:rPr>
                <w:rtl w:val="0"/>
              </w:rPr>
            </w:r>
          </w:p>
        </w:tc>
      </w:tr>
    </w:tbl>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1"/>
          <w:i w:val="0"/>
          <w:smallCaps w:val="0"/>
          <w:strike w:val="0"/>
          <w:color w:val="00000a"/>
          <w:sz w:val="22"/>
          <w:szCs w:val="22"/>
          <w:u w:val="single"/>
          <w:shd w:fill="auto" w:val="clear"/>
          <w:vertAlign w:val="baseline"/>
        </w:rPr>
      </w:pPr>
      <w:r w:rsidDel="00000000" w:rsidR="00000000" w:rsidRPr="00000000">
        <w:rPr>
          <w:rtl w:val="0"/>
        </w:rPr>
      </w:r>
    </w:p>
    <w:tbl>
      <w:tblPr>
        <w:tblStyle w:val="Table12"/>
        <w:tblW w:w="10515.0" w:type="dxa"/>
        <w:jc w:val="left"/>
        <w:tblInd w:w="-1080.0" w:type="dxa"/>
        <w:tblLayout w:type="fixed"/>
        <w:tblLook w:val="0600"/>
      </w:tblPr>
      <w:tblGrid>
        <w:gridCol w:w="840"/>
        <w:gridCol w:w="1897"/>
        <w:gridCol w:w="6430"/>
        <w:gridCol w:w="1348"/>
        <w:tblGridChange w:id="0">
          <w:tblGrid>
            <w:gridCol w:w="840"/>
            <w:gridCol w:w="1897"/>
            <w:gridCol w:w="6430"/>
            <w:gridCol w:w="1348"/>
          </w:tblGrid>
        </w:tblGridChange>
      </w:tblGrid>
      <w:tr>
        <w:trPr>
          <w:cantSplit w:val="0"/>
          <w:trHeight w:val="420" w:hRule="atLeast"/>
          <w:tblHeader w:val="0"/>
        </w:trPr>
        <w:tc>
          <w:tcPr>
            <w:gridSpan w:val="4"/>
            <w:tcBorders>
              <w:top w:color="cccccc" w:space="0" w:sz="8" w:val="single"/>
              <w:left w:color="cccccc" w:space="0" w:sz="8" w:val="single"/>
              <w:bottom w:color="cccccc" w:space="0" w:sz="8" w:val="single"/>
              <w:right w:color="cccccc" w:space="0" w:sz="8" w:val="single"/>
            </w:tcBorders>
          </w:tcPr>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Unidad 10</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Saberes básicos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Conocimientos, destrezas y actitudes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Criterios de evaluación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bottom"/>
          </w:tcPr>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Competencias específicas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D. La energía</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Efectos del calor sobre la materia: análisis de los efectos y aplicación en situaciones cotidianas.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1.2. Resolver los problemas fisicoquímicos planteados utilizando las leyes y teorías científicas adecuadas, razonando los procedimientos utilizados para encontrar las soluciones y expresando adecuadamente los resultados.</w:t>
            </w:r>
            <w:r w:rsidDel="00000000" w:rsidR="00000000" w:rsidRPr="00000000">
              <w:rPr>
                <w:rtl w:val="0"/>
              </w:rPr>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1.3. Reconocer y describir en el entorno inmediato situaciones problemáticas reales de índole científica y emprender iniciativas en las que la ciencia, y en particular la física y la química, pueden contribuir a su solución, analizando críticamente su impacto en la sociedad.</w:t>
            </w:r>
            <w:r w:rsidDel="00000000" w:rsidR="00000000" w:rsidRPr="00000000">
              <w:rPr>
                <w:rtl w:val="0"/>
              </w:rPr>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2.3. Aplicar las leyes y teorías científicas conocidas al formular cuestiones e hipótesis, siendo coherente con el conocimiento científico existente y diseñando los procedimientos experimentales o deductivos necesarios para resolverlas o comprobarlas.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40.0" w:type="dxa"/>
              <w:left w:w="40.0" w:type="dxa"/>
              <w:bottom w:w="40.0" w:type="dxa"/>
              <w:right w:w="40.0" w:type="dxa"/>
            </w:tcMar>
            <w:vAlign w:val="center"/>
          </w:tcPr>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CE.FQ.2</w:t>
            </w:r>
            <w:r w:rsidDel="00000000" w:rsidR="00000000" w:rsidRPr="00000000">
              <w:rPr>
                <w:rtl w:val="0"/>
              </w:rPr>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a"/>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CE.FQ.1.</w:t>
            </w:r>
            <w:r w:rsidDel="00000000" w:rsidR="00000000" w:rsidRPr="00000000">
              <w:rPr>
                <w:rtl w:val="0"/>
              </w:rPr>
            </w:r>
          </w:p>
        </w:tc>
      </w:tr>
    </w:tbl>
    <w:p w:rsidR="00000000" w:rsidDel="00000000" w:rsidP="00000000" w:rsidRDefault="00000000" w:rsidRPr="00000000" w14:paraId="0000017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1"/>
          <w:i w:val="0"/>
          <w:smallCaps w:val="0"/>
          <w:strike w:val="0"/>
          <w:color w:val="00000a"/>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Distribución temporal de los contenidos</w:t>
      </w:r>
      <w:r w:rsidDel="00000000" w:rsidR="00000000" w:rsidRPr="00000000">
        <w:rPr>
          <w:rtl w:val="0"/>
        </w:rPr>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contenidos anteriormente citados se tratarán de la siguiente manera en las tres evaluaciones de que consta el curso:</w:t>
      </w:r>
      <w:r w:rsidDel="00000000" w:rsidR="00000000" w:rsidRPr="00000000">
        <w:rPr>
          <w:rtl w:val="0"/>
        </w:rPr>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1ª EVALUACIÓN: Unidad 1, 2 y 3</w:t>
      </w:r>
      <w:r w:rsidDel="00000000" w:rsidR="00000000" w:rsidRPr="00000000">
        <w:rPr>
          <w:rtl w:val="0"/>
        </w:rPr>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2ª EVALUACIÓN: Unidad 4, 5 y 6</w:t>
      </w:r>
      <w:r w:rsidDel="00000000" w:rsidR="00000000" w:rsidRPr="00000000">
        <w:rPr>
          <w:rtl w:val="0"/>
        </w:rPr>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3ª EVALUACIÓN: Unidad 7, 8, 9 y 10</w:t>
      </w:r>
      <w:r w:rsidDel="00000000" w:rsidR="00000000" w:rsidRPr="00000000">
        <w:rPr>
          <w:rtl w:val="0"/>
        </w:rPr>
      </w:r>
    </w:p>
    <w:p w:rsidR="00000000" w:rsidDel="00000000" w:rsidP="00000000" w:rsidRDefault="00000000" w:rsidRPr="00000000" w14:paraId="0000018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a"/>
          <w:sz w:val="22"/>
          <w:szCs w:val="22"/>
          <w:u w:val="single"/>
          <w:shd w:fill="auto" w:val="clear"/>
          <w:vertAlign w:val="baseline"/>
          <w:rtl w:val="0"/>
        </w:rPr>
        <w:t xml:space="preserve">3. PROCEDIMIENTOS E INSTRUMENTOS DE EVALUACIÓN</w:t>
      </w:r>
      <w:r w:rsidDel="00000000" w:rsidR="00000000" w:rsidRPr="00000000">
        <w:rPr>
          <w:rtl w:val="0"/>
        </w:rPr>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Tal y como establece la Orden ECD/1172/2022 en su Artículo 13: </w:t>
      </w:r>
      <w:r w:rsidDel="00000000" w:rsidR="00000000" w:rsidRPr="00000000">
        <w:rPr>
          <w:rtl w:val="0"/>
        </w:rPr>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both"/>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Los referentes para la comprobación del grado de adquisición de las competencias clave y el logro de los objetivos de la etapa serán los criterios de evaluación de las diferentes materias asociados a las competencias específicas. Dichos criterios de evaluación, actúan como puente entre las competencias específicas y los descriptores operativos del grado de desarrollo de las competencias clave relacionados en el Perfil de salida.</w:t>
      </w:r>
      <w:r w:rsidDel="00000000" w:rsidR="00000000" w:rsidRPr="00000000">
        <w:rPr>
          <w:rtl w:val="0"/>
        </w:rPr>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Del mismo modo, en el Artículo 14 de dicha Orden se establece que: </w:t>
      </w:r>
      <w:r w:rsidDel="00000000" w:rsidR="00000000" w:rsidRPr="00000000">
        <w:rPr>
          <w:rtl w:val="0"/>
        </w:rPr>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both"/>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La evaluación del alumnado será integradora, continua y formativa, y tendrá en cuenta el grado de desarrollo de las competencias clave y su progreso en el conjunto de los procesos de aprendizaje.</w:t>
      </w:r>
      <w:r w:rsidDel="00000000" w:rsidR="00000000" w:rsidRPr="00000000">
        <w:rPr>
          <w:rtl w:val="0"/>
        </w:rPr>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both"/>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En el contexto del proceso de evaluación continua, cuando el progreso del alumnado no sea el adecuado, se establecerán las medidas de refuerzo educativo. Estas medidas deberán adoptarse tan pronto se detecten las dificultades y estarán dirigidas a garantizar la adquisición de los aprendizajes imprescindibles para continuar el proceso educativo. El profesorado recogerá información de manera permanente acerca del proceso de enseñanza y de aprendizaje de su alumnado con especial atención a los objetivos, competencias específicas y criterios de evaluación. Los procedimientos e instrumentos de evaluación utilizados deberán permitir la constatación de los progresos realizados por cada alumno y por cada alumna, teniendo en cuenta su particular situación inicial y atendiendo a la diversidad de capacidades, actitudes y ritmos de aprendizaje.</w:t>
      </w:r>
      <w:r w:rsidDel="00000000" w:rsidR="00000000" w:rsidRPr="00000000">
        <w:rPr>
          <w:rtl w:val="0"/>
        </w:rPr>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Por tanto, en el contexto de la evaluación continua, cuando el progreso de un alumno no sea el adecuado, se establecerán medidas de refuerzo educativo para reorientar el proceso de enseñanza-aprendizaje de cara a la adquisición de las competencias clave al finalizar el curso. Estas medidas de refuerzo pueden adoptarse en cualquier momento del curso y sirven también como medida de atención a la diversidad de capacidades y estilos de aprendizaje del alumnado que constituye el grupo. Por tanto, esta evaluación se aplica durante el proceso didáctico y se basa en la observación de las actividades de aprendizaje que va realizando el alumno, por lo que no tiene como objetivo dar calificaciones sino mostrar al profesor (y al propio alumno) el grado de desarrollo de su aprendizaje. </w:t>
      </w:r>
      <w:r w:rsidDel="00000000" w:rsidR="00000000" w:rsidRPr="00000000">
        <w:rPr>
          <w:rtl w:val="0"/>
        </w:rPr>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evaluación se entiende como un elemento formativo, ya que debe servir para que los alumnos/as sean conscientes de los errores que hayan cometido y puedan aprender de sus propios fallos, lo que contribuye a la competencia clave de aprender a aprender. En este sentido, cualquier instrumento de evaluación será mostrado al alumno con sus correcciones e indicaciones correspondientes que justifiquen la calificación y que sirvan de base para lograr aquellos objetivos que no se hayan logrado todavía.  </w:t>
      </w:r>
      <w:r w:rsidDel="00000000" w:rsidR="00000000" w:rsidRPr="00000000">
        <w:rPr>
          <w:rtl w:val="0"/>
        </w:rPr>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Mientras que la evaluación también tiene carácter integrador, ya que las diferentes materias de los diferentes cursos de la ESO deben contribuir a lograr los objetivos establecidos para la etapa de la ESO y el desarrollo de las competencias clave.  </w:t>
      </w:r>
      <w:r w:rsidDel="00000000" w:rsidR="00000000" w:rsidRPr="00000000">
        <w:rPr>
          <w:rtl w:val="0"/>
        </w:rPr>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el marco de las competencias clave, la evaluación debe ser global, es decir, debe considerar no solo la capacidad de un alumno para resolver un problema modelo determinado, sino su capacidad para colaborar con otros alumnos en la resolución de una misma tarea, su expresión oral al explicar la resolución de un problema en la pizarra, etc. De este modo no solo se evalúan conocimientos sino también lo contemplado en las competencias clave. </w:t>
      </w:r>
      <w:r w:rsidDel="00000000" w:rsidR="00000000" w:rsidRPr="00000000">
        <w:rPr>
          <w:rtl w:val="0"/>
        </w:rPr>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Por último, los alumnos tienen derecho a ser evaluados con objetividad, de ahí que se publiquen a principio de curso los criterios de evaluación y los criterios de calificación de cada asignatura del departamento de Física y Química. En esta línea, todos los ejercicios o tareas tendrán asignado un peso determinado en la calificación del instrumento de evaluación que será conocido por el alumno/a. Además, se informará a los alumnos/as de que  en las pruebas escritas se pueden establecer una serie de penalizaciones (por ausencia de unidades en un resultado, por faltas de ortografía, por ausencia de las fórmulas, etc.). Por supuesto, el docente estará siempre a disposición del alumno para aclararle cualquier duda en la calificación de un instrumento de evaluación y para corregir cualquier error originado por el docente en la corrección. </w:t>
      </w:r>
      <w:r w:rsidDel="00000000" w:rsidR="00000000" w:rsidRPr="00000000">
        <w:rPr>
          <w:rtl w:val="0"/>
        </w:rPr>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Para poder evaluar de forma global teniendo en cuenta las competencias clave es necesario recurrir a variados procedimientos de evaluación que se basan en diferentes instrumentos de evaluación. Tal y como establece la legislación</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referentes de la evaluación son los Criterios de Evaluación, por tanto, todos los elementos que intervienen en la evaluación estarán referidos a los Criterios de Evaluación.</w:t>
      </w:r>
      <w:r w:rsidDel="00000000" w:rsidR="00000000" w:rsidRPr="00000000">
        <w:rPr>
          <w:rtl w:val="0"/>
        </w:rPr>
      </w:r>
    </w:p>
    <w:p w:rsidR="00000000" w:rsidDel="00000000" w:rsidP="00000000" w:rsidRDefault="00000000" w:rsidRPr="00000000" w14:paraId="000001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la siguiente tabla se muestran los procedimiento de evaluación que se van a utilizar en el curso académico.</w:t>
      </w:r>
      <w:r w:rsidDel="00000000" w:rsidR="00000000" w:rsidRPr="00000000">
        <w:rPr>
          <w:rtl w:val="0"/>
        </w:rPr>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instrumentos de evaluación serán:</w:t>
      </w:r>
      <w:r w:rsidDel="00000000" w:rsidR="00000000" w:rsidRPr="00000000">
        <w:rPr>
          <w:rtl w:val="0"/>
        </w:rPr>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9D">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Pruebas objetivas (exámenes) en las que se plantean actividades, problemas numéricos y preguntas teóricas.</w:t>
      </w:r>
      <w:r w:rsidDel="00000000" w:rsidR="00000000" w:rsidRPr="00000000">
        <w:rPr>
          <w:rtl w:val="0"/>
        </w:rPr>
      </w:r>
    </w:p>
    <w:p w:rsidR="00000000" w:rsidDel="00000000" w:rsidP="00000000" w:rsidRDefault="00000000" w:rsidRPr="00000000" w14:paraId="0000019E">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Control de los deberes y del trabajo realizado en el aula.  Realización de ejercicios. </w:t>
      </w:r>
      <w:r w:rsidDel="00000000" w:rsidR="00000000" w:rsidRPr="00000000">
        <w:rPr>
          <w:color w:val="000000"/>
          <w:rtl w:val="0"/>
        </w:rPr>
        <w:t xml:space="preserve">Cuaderno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y seguimiento</w:t>
      </w:r>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19F">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Planteamiento y resolución de actividades en clase, de forma oral o por escrito, por parte de los alumnos.</w:t>
      </w:r>
      <w:r w:rsidDel="00000000" w:rsidR="00000000" w:rsidRPr="00000000">
        <w:rPr>
          <w:rtl w:val="0"/>
        </w:rPr>
      </w:r>
    </w:p>
    <w:p w:rsidR="00000000" w:rsidDel="00000000" w:rsidP="00000000" w:rsidRDefault="00000000" w:rsidRPr="00000000" w14:paraId="000001A0">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Informes de laboratorio y resolución de cuestiones planteadas en el mismo sobre las prácticas que se realicen.</w:t>
      </w:r>
      <w:r w:rsidDel="00000000" w:rsidR="00000000" w:rsidRPr="00000000">
        <w:rPr>
          <w:rtl w:val="0"/>
        </w:rPr>
      </w:r>
    </w:p>
    <w:p w:rsidR="00000000" w:rsidDel="00000000" w:rsidP="00000000" w:rsidRDefault="00000000" w:rsidRPr="00000000" w14:paraId="000001A1">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Valoración de la participación en clase</w:t>
      </w:r>
      <w:r w:rsidDel="00000000" w:rsidR="00000000" w:rsidRPr="00000000">
        <w:rPr>
          <w:rtl w:val="0"/>
        </w:rPr>
      </w:r>
    </w:p>
    <w:p w:rsidR="00000000" w:rsidDel="00000000" w:rsidP="00000000" w:rsidRDefault="00000000" w:rsidRPr="00000000" w14:paraId="000001A2">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Trabajos cooperativos en grupos heterogéneos.</w:t>
      </w:r>
      <w:r w:rsidDel="00000000" w:rsidR="00000000" w:rsidRPr="00000000">
        <w:rPr>
          <w:rtl w:val="0"/>
        </w:rPr>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a"/>
          <w:sz w:val="22"/>
          <w:szCs w:val="22"/>
          <w:u w:val="single"/>
          <w:shd w:fill="auto" w:val="clear"/>
          <w:vertAlign w:val="baseline"/>
          <w:rtl w:val="0"/>
        </w:rPr>
        <w:t xml:space="preserve">4. CRITERIOS DE CALIFICACIÓN</w:t>
      </w:r>
      <w:r w:rsidDel="00000000" w:rsidR="00000000" w:rsidRPr="00000000">
        <w:rPr>
          <w:rtl w:val="0"/>
        </w:rPr>
      </w:r>
    </w:p>
    <w:p w:rsidR="00000000" w:rsidDel="00000000" w:rsidP="00000000" w:rsidRDefault="00000000" w:rsidRPr="00000000" w14:paraId="000001A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283"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Teniendo en cuenta los procedimientos e instrumentos de evaluación indicados anteriormente en esta programación, se indican a continuación los criterios de calificación que se van a utilizar para este curso para obtener la calificación final de cada evaluación:</w:t>
      </w:r>
      <w:r w:rsidDel="00000000" w:rsidR="00000000" w:rsidRPr="00000000">
        <w:rPr>
          <w:rtl w:val="0"/>
        </w:rPr>
      </w:r>
    </w:p>
    <w:p w:rsidR="00000000" w:rsidDel="00000000" w:rsidP="00000000" w:rsidRDefault="00000000" w:rsidRPr="00000000" w14:paraId="000001A6">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85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media aritmética de la nota obtenida en los exámenes que se realicen a lo largo de la evaluación tendrá un peso del 70 % de la nota final.</w:t>
      </w:r>
      <w:r w:rsidDel="00000000" w:rsidR="00000000" w:rsidRPr="00000000">
        <w:rPr>
          <w:rtl w:val="0"/>
        </w:rPr>
      </w:r>
    </w:p>
    <w:p w:rsidR="00000000" w:rsidDel="00000000" w:rsidP="00000000" w:rsidRDefault="00000000" w:rsidRPr="00000000" w14:paraId="000001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intentará como mínimo dos exámenes por evaluación. El contenido de estos exámenes se basará en los saberes y procedimientos  y podrán incluir actividades realizadas en clase y en laboratorio.</w:t>
      </w:r>
      <w:r w:rsidDel="00000000" w:rsidR="00000000" w:rsidRPr="00000000">
        <w:rPr>
          <w:rtl w:val="0"/>
        </w:rPr>
      </w:r>
    </w:p>
    <w:p w:rsidR="00000000" w:rsidDel="00000000" w:rsidP="00000000" w:rsidRDefault="00000000" w:rsidRPr="00000000" w14:paraId="000001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Para hallar la contribución de los exámenes a la nota final de una evaluación, se hará la media ponderada de los exámenes realizados</w:t>
      </w:r>
    </w:p>
    <w:p w:rsidR="00000000" w:rsidDel="00000000" w:rsidP="00000000" w:rsidRDefault="00000000" w:rsidRPr="00000000" w14:paraId="000001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 no se presenta a un examen sin causa justificada la nota será de 0 </w:t>
      </w:r>
    </w:p>
    <w:p w:rsidR="00000000" w:rsidDel="00000000" w:rsidP="00000000" w:rsidRDefault="00000000" w:rsidRPr="00000000" w14:paraId="000001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 a un alumno se le coge haciendo algo irregular durante un examen su </w:t>
      </w:r>
      <w:r w:rsidDel="00000000" w:rsidR="00000000" w:rsidRPr="00000000">
        <w:rPr>
          <w:color w:val="000000"/>
          <w:rtl w:val="0"/>
        </w:rPr>
        <w:t xml:space="preserve">calificación será</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 0 </w:t>
      </w:r>
      <w:r w:rsidDel="00000000" w:rsidR="00000000" w:rsidRPr="00000000">
        <w:rPr>
          <w:rtl w:val="0"/>
        </w:rPr>
      </w:r>
    </w:p>
    <w:p w:rsidR="00000000" w:rsidDel="00000000" w:rsidP="00000000" w:rsidRDefault="00000000" w:rsidRPr="00000000" w14:paraId="000001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 profesor supervisará los </w:t>
      </w:r>
      <w:r w:rsidDel="00000000" w:rsidR="00000000" w:rsidRPr="00000000">
        <w:rPr>
          <w:color w:val="000000"/>
          <w:rtl w:val="0"/>
        </w:rPr>
        <w:t xml:space="preserve">instrumentos 2, 3 ,4 ,5 y 6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a partir de las tareas que se encarguen al alumno (incluyendo tanto los ejercicios propuestos en clase, como las tareas para casa o los informes de las prácticas de laboratorio).</w:t>
      </w:r>
      <w:r w:rsidDel="00000000" w:rsidR="00000000" w:rsidRPr="00000000">
        <w:rPr>
          <w:rtl w:val="0"/>
        </w:rPr>
      </w:r>
    </w:p>
    <w:p w:rsidR="00000000" w:rsidDel="00000000" w:rsidP="00000000" w:rsidRDefault="00000000" w:rsidRPr="00000000" w14:paraId="000001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Por otra parte, el cuaderno de clase será de entrega obligatoria en la fecha indicada por el profesor.  </w:t>
      </w:r>
    </w:p>
    <w:p w:rsidR="00000000" w:rsidDel="00000000" w:rsidP="00000000" w:rsidRDefault="00000000" w:rsidRPr="00000000" w14:paraId="000001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valoración de este apartado supondrá un 30 % de la nota final. El porcentaje de cada una de las partes, variará en función del número de prácticas y/o trabajos que se hayan podido realizar.</w:t>
      </w:r>
    </w:p>
    <w:p w:rsidR="00000000" w:rsidDel="00000000" w:rsidP="00000000" w:rsidRDefault="00000000" w:rsidRPr="00000000" w14:paraId="000001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trabajos y practicas de laboratorio tendrán fecha de entrega, si se entregan después su nota será de 0 </w:t>
      </w:r>
      <w:r w:rsidDel="00000000" w:rsidR="00000000" w:rsidRPr="00000000">
        <w:rPr>
          <w:rtl w:val="0"/>
        </w:rPr>
      </w:r>
    </w:p>
    <w:p w:rsidR="00000000" w:rsidDel="00000000" w:rsidP="00000000" w:rsidRDefault="00000000" w:rsidRPr="00000000" w14:paraId="000001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283"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Aquellos alumnos que no alcancen la calificación de 5 en una evaluación, tendrán la posibilidad de recuperarla por medio de una prueba escrita que se realizará una vez haya finalizado la evaluación.</w:t>
      </w:r>
      <w:r w:rsidDel="00000000" w:rsidR="00000000" w:rsidRPr="00000000">
        <w:rPr>
          <w:rtl w:val="0"/>
        </w:rPr>
      </w:r>
    </w:p>
    <w:p w:rsidR="00000000" w:rsidDel="00000000" w:rsidP="00000000" w:rsidRDefault="00000000" w:rsidRPr="00000000" w14:paraId="000001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3"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Además, aquellos alumnos con la evaluación aprobada, también podrán realizar dicha recuperación para mejorar su calificación en la evaluación.</w:t>
      </w:r>
      <w:r w:rsidDel="00000000" w:rsidR="00000000" w:rsidRPr="00000000">
        <w:rPr>
          <w:rtl w:val="0"/>
        </w:rPr>
      </w:r>
    </w:p>
    <w:p w:rsidR="00000000" w:rsidDel="00000000" w:rsidP="00000000" w:rsidRDefault="00000000" w:rsidRPr="00000000" w14:paraId="000001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3"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nota obtenida en esta recuperación sustituirá a la obtenida en la evaluación, a la hora de calcular la nota final.</w:t>
      </w:r>
      <w:r w:rsidDel="00000000" w:rsidR="00000000" w:rsidRPr="00000000">
        <w:rPr>
          <w:rtl w:val="0"/>
        </w:rPr>
      </w:r>
    </w:p>
    <w:p w:rsidR="00000000" w:rsidDel="00000000" w:rsidP="00000000" w:rsidRDefault="00000000" w:rsidRPr="00000000" w14:paraId="000001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283"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Para obtener la nota final de la materia en la evaluación ordinaria, y dado que tenemos tres evaluaciones, tendremos que tener en cuenta las siguientes consideraciones:</w:t>
      </w:r>
      <w:r w:rsidDel="00000000" w:rsidR="00000000" w:rsidRPr="00000000">
        <w:rPr>
          <w:rtl w:val="0"/>
        </w:rPr>
      </w:r>
    </w:p>
    <w:p w:rsidR="00000000" w:rsidDel="00000000" w:rsidP="00000000" w:rsidRDefault="00000000" w:rsidRPr="00000000" w14:paraId="000001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3"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 todas las evaluaciones tienen una nota superior o igual a 5, la nota final será el promedio de las tres notas de las evaluaciones.</w:t>
      </w:r>
      <w:r w:rsidDel="00000000" w:rsidR="00000000" w:rsidRPr="00000000">
        <w:rPr>
          <w:rtl w:val="0"/>
        </w:rPr>
      </w:r>
    </w:p>
    <w:p w:rsidR="00000000" w:rsidDel="00000000" w:rsidP="00000000" w:rsidRDefault="00000000" w:rsidRPr="00000000" w14:paraId="000001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3"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 solo hay una evaluación con una nota inferior a 5 pero superior a 4, también se hará el promedio. Si éste es igual o superior a 5, el promedio será la nota final; en cambio, si es inferior a 5, el alumno tendrá que realizar el examen de recuperación final de junio.</w:t>
      </w:r>
      <w:r w:rsidDel="00000000" w:rsidR="00000000" w:rsidRPr="00000000">
        <w:rPr>
          <w:rtl w:val="0"/>
        </w:rPr>
      </w:r>
    </w:p>
    <w:p w:rsidR="00000000" w:rsidDel="00000000" w:rsidP="00000000" w:rsidRDefault="00000000" w:rsidRPr="00000000" w14:paraId="000001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3"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 hay dos o tres evaluaciones con nota inferior a 5, tendrá que ir al examen de recuperación final de curso.</w:t>
      </w:r>
      <w:r w:rsidDel="00000000" w:rsidR="00000000" w:rsidRPr="00000000">
        <w:rPr>
          <w:rtl w:val="0"/>
        </w:rPr>
      </w:r>
    </w:p>
    <w:p w:rsidR="00000000" w:rsidDel="00000000" w:rsidP="00000000" w:rsidRDefault="00000000" w:rsidRPr="00000000" w14:paraId="000001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3"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283"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los últimos días de curso, se realizará una recuperación final previa a la evaluación final ordinaria. Los alumnos que tengan alguna evaluación suspendida y que no puedan obtener una calificación final de aprobado según el punto anterior, podrán examinarse sólo de la evaluación o evaluaciones que tengan suspendidas.</w:t>
      </w:r>
      <w:r w:rsidDel="00000000" w:rsidR="00000000" w:rsidRPr="00000000">
        <w:rPr>
          <w:rtl w:val="0"/>
        </w:rPr>
      </w:r>
    </w:p>
    <w:p w:rsidR="00000000" w:rsidDel="00000000" w:rsidP="00000000" w:rsidRDefault="00000000" w:rsidRPr="00000000" w14:paraId="000001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283"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nota de la materia en la evaluación final ordinaria se obtendrá realizando la media de las obtenidas en las tres evaluaciones (o la que haya obtenido tras realizar las recuperaciones).</w:t>
      </w:r>
      <w:r w:rsidDel="00000000" w:rsidR="00000000" w:rsidRPr="00000000">
        <w:rPr>
          <w:rtl w:val="0"/>
        </w:rPr>
      </w:r>
    </w:p>
    <w:p w:rsidR="00000000" w:rsidDel="00000000" w:rsidP="00000000" w:rsidRDefault="00000000" w:rsidRPr="00000000" w14:paraId="000001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283"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el grupo de PAI el porcentaje de exámenes será de 60% y el 40% el trabajo.</w:t>
      </w:r>
      <w:r w:rsidDel="00000000" w:rsidR="00000000" w:rsidRPr="00000000">
        <w:rPr>
          <w:rtl w:val="0"/>
        </w:rPr>
      </w:r>
    </w:p>
    <w:p w:rsidR="00000000" w:rsidDel="00000000" w:rsidP="00000000" w:rsidRDefault="00000000" w:rsidRPr="00000000" w14:paraId="000001C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3"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exámenes </w:t>
      </w:r>
      <w:r w:rsidDel="00000000" w:rsidR="00000000" w:rsidRPr="00000000">
        <w:rPr>
          <w:color w:val="000000"/>
          <w:rtl w:val="0"/>
        </w:rPr>
        <w:t xml:space="preserve">se diseñan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 tal forma que el 70% se reparta entre las competencias </w:t>
      </w:r>
      <w:r w:rsidDel="00000000" w:rsidR="00000000" w:rsidRPr="00000000">
        <w:rPr>
          <w:color w:val="000000"/>
          <w:rtl w:val="0"/>
        </w:rPr>
        <w:t xml:space="preserve">específicas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1, 2 y 3.1 y 3.2 como se indica en este cuadro</w:t>
      </w:r>
    </w:p>
    <w:p w:rsidR="00000000" w:rsidDel="00000000" w:rsidP="00000000" w:rsidRDefault="00000000" w:rsidRPr="00000000" w14:paraId="000001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000000"/>
        </w:rPr>
      </w:pPr>
      <w:r w:rsidDel="00000000" w:rsidR="00000000" w:rsidRPr="00000000">
        <w:rPr>
          <w:rtl w:val="0"/>
        </w:rPr>
      </w:r>
    </w:p>
    <w:p w:rsidR="00000000" w:rsidDel="00000000" w:rsidP="00000000" w:rsidRDefault="00000000" w:rsidRPr="00000000" w14:paraId="000001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color w:val="000000"/>
          <w:rtl w:val="0"/>
        </w:rPr>
        <w:t xml:space="preserve">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actividades que suponen el 30% estarán diseñadas para cumplir el reparto </w:t>
      </w:r>
      <w:r w:rsidDel="00000000" w:rsidR="00000000" w:rsidRPr="00000000">
        <w:rPr>
          <w:color w:val="000000"/>
          <w:rtl w:val="0"/>
        </w:rPr>
        <w:t xml:space="preserve">entre las competencias 3.3, 4, 5 y 6 como se indica en este cuadro.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bl>
      <w:tblPr>
        <w:tblStyle w:val="Table13"/>
        <w:tblW w:w="9743.0" w:type="dxa"/>
        <w:jc w:val="left"/>
        <w:tblInd w:w="-1245.0" w:type="dxa"/>
        <w:tblLayout w:type="fixed"/>
        <w:tblLook w:val="0600"/>
      </w:tblPr>
      <w:tblGrid>
        <w:gridCol w:w="2049"/>
        <w:gridCol w:w="840"/>
        <w:gridCol w:w="2927"/>
        <w:gridCol w:w="3927"/>
        <w:tblGridChange w:id="0">
          <w:tblGrid>
            <w:gridCol w:w="2049"/>
            <w:gridCol w:w="840"/>
            <w:gridCol w:w="2927"/>
            <w:gridCol w:w="3927"/>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COMPETENCIAS ESPECÍFICAS</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CRITERIOS DE EVALUACIÓN</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INSTRUMENTOS DE EVALUACIÓN</w:t>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 FQ. 1.</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30%</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1.1</w:t>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1.2  </w:t>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1.3 </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PRUEBA OBJETIVA</w:t>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 FQ.2</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25%</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2.1 </w:t>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2.2.   </w:t>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2.3.</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PRUEBA OBJETIVA.</w:t>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 FQ.3.</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21%</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3.1. y3.2.  15% </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3.3                6%</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PRUEBA OBJETIVA 3.1 y 3.2 </w:t>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EJERCICIOS DE CLASE, Y CASA 3.3 </w:t>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INFORMES DE LABORATORIO 3.3 </w:t>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 FQ.4.</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8%</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4.1. </w:t>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4.2 </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ACTIVIDADES DE MANEJO DE LA INFORMACIÓN</w:t>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TRABAJO EN CLASE Y CASA</w:t>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CUADERNO</w:t>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INFORMES DE LABORATORIO</w:t>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 FQ. 5</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8%</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5.1  </w:t>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5.2</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INFORMES DE LABORATORIO</w:t>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TRABAJO EN CLASE Y CASA</w:t>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CUADERNO </w:t>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 FQ.6.</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8%</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6.1 </w:t>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6.2</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INFORMES DE LABORATORIO</w:t>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TRABAJO EN CLASE Y CASA </w:t>
            </w:r>
          </w:p>
        </w:tc>
      </w:tr>
    </w:tbl>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1F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a"/>
          <w:sz w:val="22"/>
          <w:szCs w:val="22"/>
          <w:u w:val="single"/>
          <w:shd w:fill="auto" w:val="clear"/>
          <w:vertAlign w:val="baseline"/>
          <w:rtl w:val="0"/>
        </w:rPr>
        <w:t xml:space="preserve">5. EVALUACIÓN INICIAL</w:t>
      </w:r>
      <w:r w:rsidDel="00000000" w:rsidR="00000000" w:rsidRPr="00000000">
        <w:rPr>
          <w:rtl w:val="0"/>
        </w:rPr>
      </w:r>
    </w:p>
    <w:p w:rsidR="00000000" w:rsidDel="00000000" w:rsidP="00000000" w:rsidRDefault="00000000" w:rsidRPr="00000000" w14:paraId="000001F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200" w:before="0" w:line="276" w:lineRule="auto"/>
        <w:ind w:left="0" w:right="0" w:firstLine="284"/>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El proceso de enseñanza y del aprendizaje de alumnos y alumnas se dirige hacia el logro de una serie de objetivos, lo que implica partir de un "estado inicial" (que debe conocerse) sobre el que se irán operando los cambios producidos por el proceso enseñanza-aprendizaje.</w:t>
      </w:r>
      <w:r w:rsidDel="00000000" w:rsidR="00000000" w:rsidRPr="00000000">
        <w:rPr>
          <w:rtl w:val="0"/>
        </w:rPr>
      </w:r>
    </w:p>
    <w:p w:rsidR="00000000" w:rsidDel="00000000" w:rsidP="00000000" w:rsidRDefault="00000000" w:rsidRPr="00000000" w14:paraId="000001F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200" w:before="0" w:line="276" w:lineRule="auto"/>
        <w:ind w:left="0" w:right="0" w:firstLine="284"/>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El conocimiento de los niveles, características y necesidades de los alumnos nos permitirán tomar una serie de decisiones relativas a:</w:t>
      </w:r>
      <w:r w:rsidDel="00000000" w:rsidR="00000000" w:rsidRPr="00000000">
        <w:rPr>
          <w:rtl w:val="0"/>
        </w:rPr>
      </w:r>
    </w:p>
    <w:p w:rsidR="00000000" w:rsidDel="00000000" w:rsidP="00000000" w:rsidRDefault="00000000" w:rsidRPr="00000000" w14:paraId="000001F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284"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planificar y programar las actividades docentes.</w:t>
      </w:r>
      <w:r w:rsidDel="00000000" w:rsidR="00000000" w:rsidRPr="00000000">
        <w:rPr>
          <w:rtl w:val="0"/>
        </w:rPr>
      </w:r>
    </w:p>
    <w:p w:rsidR="00000000" w:rsidDel="00000000" w:rsidP="00000000" w:rsidRDefault="00000000" w:rsidRPr="00000000" w14:paraId="000001F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284"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adoptar medidas de atención a la diversidad en el aula.</w:t>
      </w:r>
      <w:r w:rsidDel="00000000" w:rsidR="00000000" w:rsidRPr="00000000">
        <w:rPr>
          <w:rtl w:val="0"/>
        </w:rPr>
      </w:r>
    </w:p>
    <w:p w:rsidR="00000000" w:rsidDel="00000000" w:rsidP="00000000" w:rsidRDefault="00000000" w:rsidRPr="00000000" w14:paraId="000001F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284"/>
        </w:tabs>
        <w:spacing w:after="200" w:before="0" w:line="276" w:lineRule="auto"/>
        <w:ind w:left="284"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metodologías a emplear.</w:t>
      </w:r>
      <w:r w:rsidDel="00000000" w:rsidR="00000000" w:rsidRPr="00000000">
        <w:rPr>
          <w:rtl w:val="0"/>
        </w:rPr>
      </w:r>
    </w:p>
    <w:p w:rsidR="00000000" w:rsidDel="00000000" w:rsidP="00000000" w:rsidRDefault="00000000" w:rsidRPr="00000000" w14:paraId="000001F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200" w:before="0" w:line="276" w:lineRule="auto"/>
        <w:ind w:left="0" w:right="0" w:firstLine="284"/>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El proceso de evaluación inicial exige que se atienda más a los posibles recursos y capacidades de los alumnos que a las posibles deficiencias que presenten, aunque sin olvidar éstas.</w:t>
      </w:r>
      <w:r w:rsidDel="00000000" w:rsidR="00000000" w:rsidRPr="00000000">
        <w:rPr>
          <w:rtl w:val="0"/>
        </w:rPr>
      </w:r>
    </w:p>
    <w:p w:rsidR="00000000" w:rsidDel="00000000" w:rsidP="00000000" w:rsidRDefault="00000000" w:rsidRPr="00000000" w14:paraId="000001F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200" w:before="0" w:line="276" w:lineRule="auto"/>
        <w:ind w:left="0" w:right="0" w:firstLine="284"/>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Desde este supuesto lo primero que conviene explorar y conocer son las actitudes de los alumnos frente a los contenidos de la materia. El conocimiento de estas actitudes proporcionará datos valiosos para organizar actividades que fomenten la "motivación por aprender" en los alumnos/as. </w:t>
      </w:r>
      <w:r w:rsidDel="00000000" w:rsidR="00000000" w:rsidRPr="00000000">
        <w:rPr>
          <w:rtl w:val="0"/>
        </w:rPr>
      </w:r>
    </w:p>
    <w:p w:rsidR="00000000" w:rsidDel="00000000" w:rsidP="00000000" w:rsidRDefault="00000000" w:rsidRPr="00000000" w14:paraId="000001F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200" w:before="0" w:line="276" w:lineRule="auto"/>
        <w:ind w:left="0" w:right="0" w:firstLine="284"/>
        <w:jc w:val="both"/>
        <w:rPr>
          <w:rFonts w:ascii="Cambria" w:cs="Cambria" w:eastAsia="Cambria" w:hAnsi="Cambria"/>
          <w:b w:val="0"/>
          <w:i w:val="0"/>
          <w:smallCaps w:val="0"/>
          <w:strike w:val="0"/>
          <w:color w:val="93c47d"/>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En segundo lugar, interesa conocer el conocimiento científico de cada alumno/a relacionado con la materia de cursos anteriores.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Durante las primeras semanas del curso, tras la toma de contacto con los alumnos, se realizará la evaluación inicial basada en una prueba escrita tipo test con contenidos trabajados en asignaturas de cursos anteriores, ya que es la primera vez que el alumnado cursa la materia de física y química, con objeto de facilitar la continuidad entre las etapas y favorecer el proceso educativo del alumnado. En dicha evaluación se tendrá en cuenta la información aportada por el profesorado de la etapa o curso anterior.</w:t>
      </w:r>
      <w:r w:rsidDel="00000000" w:rsidR="00000000" w:rsidRPr="00000000">
        <w:rPr>
          <w:rFonts w:ascii="Calibri" w:cs="Calibri" w:eastAsia="Calibri" w:hAnsi="Calibri"/>
          <w:b w:val="0"/>
          <w:i w:val="0"/>
          <w:smallCaps w:val="0"/>
          <w:strike w:val="0"/>
          <w:color w:val="93c47d"/>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Como consecuencia del análisis de los resultados de la evaluación se decidirá qué saberes básicos son necesarios reforzar, el alumnado que podría necesitar alguna adaptación específica o incluso la modificación de la temporalización de la programación didáctica.</w:t>
      </w:r>
      <w:r w:rsidDel="00000000" w:rsidR="00000000" w:rsidRPr="00000000">
        <w:rPr>
          <w:rtl w:val="0"/>
        </w:rPr>
      </w:r>
    </w:p>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0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a"/>
          <w:sz w:val="22"/>
          <w:szCs w:val="22"/>
          <w:u w:val="single"/>
          <w:shd w:fill="auto" w:val="clear"/>
          <w:vertAlign w:val="baseline"/>
          <w:rtl w:val="0"/>
        </w:rPr>
        <w:t xml:space="preserve">6. ACTUACIONES GENERALES DE ATENCIÓN A LAS DIFERENCIAS INDIVIDUALES</w:t>
      </w:r>
      <w:r w:rsidDel="00000000" w:rsidR="00000000" w:rsidRPr="00000000">
        <w:rPr>
          <w:rtl w:val="0"/>
        </w:rPr>
      </w:r>
    </w:p>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 w:line="240" w:lineRule="auto"/>
        <w:ind w:left="0" w:right="103"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alumnos, debido a diferencias de capacidades, intereses o motivación, presentan ritmos distintos de aprendizaje que, una vez detectados, requerirán un tratamiento específico por parte del profesor.</w:t>
      </w:r>
      <w:r w:rsidDel="00000000" w:rsidR="00000000" w:rsidRPr="00000000">
        <w:rPr>
          <w:rtl w:val="0"/>
        </w:rPr>
      </w:r>
    </w:p>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 w:line="240" w:lineRule="auto"/>
        <w:ind w:left="0" w:right="103"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 w:line="240" w:lineRule="auto"/>
        <w:ind w:left="0" w:right="103"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Como referencia para concretar las medidas se tendrá en cuenta:</w:t>
      </w:r>
      <w:r w:rsidDel="00000000" w:rsidR="00000000" w:rsidRPr="00000000">
        <w:rPr>
          <w:rtl w:val="0"/>
        </w:rPr>
      </w:r>
    </w:p>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 w:line="240" w:lineRule="auto"/>
        <w:ind w:left="0" w:right="103"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Los informes individuales aportados por el profesorado del curso o etapa anterior.</w:t>
      </w:r>
      <w:r w:rsidDel="00000000" w:rsidR="00000000" w:rsidRPr="00000000">
        <w:rPr>
          <w:rtl w:val="0"/>
        </w:rPr>
      </w:r>
    </w:p>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 w:line="240" w:lineRule="auto"/>
        <w:ind w:left="0" w:right="103"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El informe del Orientador, cuando sea necesario</w:t>
      </w:r>
      <w:r w:rsidDel="00000000" w:rsidR="00000000" w:rsidRPr="00000000">
        <w:rPr>
          <w:rtl w:val="0"/>
        </w:rPr>
      </w:r>
    </w:p>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 w:line="240" w:lineRule="auto"/>
        <w:ind w:left="0" w:right="103"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La información de la evaluación inicial llevada a cabo al principio del curso</w:t>
      </w:r>
      <w:r w:rsidDel="00000000" w:rsidR="00000000" w:rsidRPr="00000000">
        <w:rPr>
          <w:rtl w:val="0"/>
        </w:rPr>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 w:line="240" w:lineRule="auto"/>
        <w:ind w:left="0" w:right="103"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El Plan de Atención a la Diversidad del centro</w:t>
      </w:r>
      <w:r w:rsidDel="00000000" w:rsidR="00000000" w:rsidRPr="00000000">
        <w:rPr>
          <w:rtl w:val="0"/>
        </w:rPr>
      </w:r>
    </w:p>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 w:line="240" w:lineRule="auto"/>
        <w:ind w:left="0" w:right="103" w:firstLine="0"/>
        <w:jc w:val="both"/>
        <w:rPr>
          <w:rFonts w:ascii="Calibri" w:cs="Calibri" w:eastAsia="Calibri" w:hAnsi="Calibri"/>
          <w:b w:val="0"/>
          <w:i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0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La Orden ECD/1172/2022 establece en su Artículo 36 que: </w:t>
      </w:r>
      <w:r w:rsidDel="00000000" w:rsidR="00000000" w:rsidRPr="00000000">
        <w:rPr>
          <w:rtl w:val="0"/>
        </w:rPr>
      </w:r>
    </w:p>
    <w:p w:rsidR="00000000" w:rsidDel="00000000" w:rsidP="00000000" w:rsidRDefault="00000000" w:rsidRPr="00000000" w14:paraId="0000020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1"/>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a"/>
          <w:sz w:val="22"/>
          <w:szCs w:val="22"/>
          <w:u w:val="none"/>
          <w:shd w:fill="auto" w:val="clear"/>
          <w:vertAlign w:val="baseline"/>
          <w:rtl w:val="0"/>
        </w:rPr>
        <w:t xml:space="preserve">1. La Educación Secundaria Obligatoria se organizará de acuerdo con los principios de educación común y de atención a la diversidad del alumnado. Con objeto de reforzar la inclusión y asegurar el derecho a una educación de calidad, en esta etapa se pondrá especial énfasis en la atención individualizada a los alumnos y a las alumnas, en la detección precoz de sus necesidades específicas y en el establecimiento de mecanismos de apoyo y refuerzo para evitar la permanencia en un mismo curso, particularmente en entornos socialmente vulnerables y teniendo en cuenta sus circunstancias y sus diferentes ritmos de aprendizaje.</w:t>
      </w:r>
      <w:r w:rsidDel="00000000" w:rsidR="00000000" w:rsidRPr="00000000">
        <w:rPr>
          <w:rtl w:val="0"/>
        </w:rPr>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 w:line="240" w:lineRule="auto"/>
        <w:ind w:left="0" w:right="103" w:firstLine="0"/>
        <w:jc w:val="both"/>
        <w:rPr>
          <w:rFonts w:ascii="Calibri" w:cs="Calibri" w:eastAsia="Calibri" w:hAnsi="Calibri"/>
          <w:b w:val="0"/>
          <w:i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0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397"/>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De forma que en cualquier caso se debe garantizar que todos los alumnos/as de cada grupo alcancen el máximo desarrollo posible de sus capacidades, utilizando para ello los medios que sean necesarios. En la materia de Física y Química en 2º de ESO se llevarán a cabo las siguientes estrategias para atender a la diversidad del alumnado: </w:t>
      </w:r>
      <w:r w:rsidDel="00000000" w:rsidR="00000000" w:rsidRPr="00000000">
        <w:rPr>
          <w:rtl w:val="0"/>
        </w:rPr>
      </w:r>
    </w:p>
    <w:p w:rsidR="00000000" w:rsidDel="00000000" w:rsidP="00000000" w:rsidRDefault="00000000" w:rsidRPr="00000000" w14:paraId="0000020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Atención individualizada a cada alumno/a: el docente atenderá de forma individual a cada alumno/a durante las clases para orientarlo en sus aprendizajes, para resolver sus dudas y para estar al día de sus progresos. </w:t>
      </w:r>
      <w:r w:rsidDel="00000000" w:rsidR="00000000" w:rsidRPr="00000000">
        <w:rPr>
          <w:rtl w:val="0"/>
        </w:rPr>
      </w:r>
    </w:p>
    <w:p w:rsidR="00000000" w:rsidDel="00000000" w:rsidP="00000000" w:rsidRDefault="00000000" w:rsidRPr="00000000" w14:paraId="0000020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Actividades de refuerzo: para aquellos alumnos/as que muestren dificultades en la adquisición de nuevos aprendizajes se propondrán actividades que sirvan para afianzar los contenidos mínimos de la materia. En este sentido, también se facilitarán a los alumnos/as hojas con ejercicios/problemas y sus soluciones para que puedan repasar de forma autónoma. </w:t>
      </w:r>
      <w:r w:rsidDel="00000000" w:rsidR="00000000" w:rsidRPr="00000000">
        <w:rPr>
          <w:rtl w:val="0"/>
        </w:rPr>
      </w:r>
    </w:p>
    <w:p w:rsidR="00000000" w:rsidDel="00000000" w:rsidP="00000000" w:rsidRDefault="00000000" w:rsidRPr="00000000" w14:paraId="0000021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397"/>
        <w:jc w:val="both"/>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tl w:val="0"/>
        </w:rPr>
      </w:r>
    </w:p>
    <w:p w:rsidR="00000000" w:rsidDel="00000000" w:rsidP="00000000" w:rsidRDefault="00000000" w:rsidRPr="00000000" w14:paraId="0000021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200" w:before="0" w:line="276" w:lineRule="auto"/>
        <w:ind w:left="0" w:right="0" w:firstLine="283"/>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Mientras que en referencia al alumnado con necesidad específica de apoyo educativo en la Orden ECD/1172/2022 se sostiene que: </w:t>
      </w:r>
      <w:r w:rsidDel="00000000" w:rsidR="00000000" w:rsidRPr="00000000">
        <w:rPr>
          <w:rtl w:val="0"/>
        </w:rPr>
      </w:r>
    </w:p>
    <w:p w:rsidR="00000000" w:rsidDel="00000000" w:rsidP="00000000" w:rsidRDefault="00000000" w:rsidRPr="00000000" w14:paraId="0000021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200" w:before="0" w:line="276" w:lineRule="auto"/>
        <w:ind w:left="0" w:right="0" w:firstLine="284"/>
        <w:jc w:val="both"/>
        <w:rPr>
          <w:rFonts w:ascii="Cambria" w:cs="Cambria" w:eastAsia="Cambria" w:hAnsi="Cambria"/>
          <w:b w:val="0"/>
          <w:i w:val="1"/>
          <w:smallCaps w:val="0"/>
          <w:strike w:val="0"/>
          <w:color w:val="ff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a"/>
          <w:sz w:val="22"/>
          <w:szCs w:val="22"/>
          <w:u w:val="none"/>
          <w:shd w:fill="auto" w:val="clear"/>
          <w:vertAlign w:val="baseline"/>
          <w:rtl w:val="0"/>
        </w:rPr>
        <w:t xml:space="preserve">Se adoptarán medidas curriculares y organizativas inclusivas para asegurar que el alumnado con necesidad específica de apoyo educativo pueda alcanzar los objetivos y las competencias de la etapa y el máximo desarrollo de sus capacidades personales. </w:t>
      </w:r>
      <w:r w:rsidDel="00000000" w:rsidR="00000000" w:rsidRPr="00000000">
        <w:rPr>
          <w:rtl w:val="0"/>
        </w:rPr>
      </w:r>
    </w:p>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s>
        <w:spacing w:after="0" w:before="0" w:line="240" w:lineRule="auto"/>
        <w:ind w:left="0" w:right="0" w:firstLine="0"/>
        <w:jc w:val="both"/>
        <w:rPr>
          <w:rFonts w:ascii="Calibri" w:cs="Calibri" w:eastAsia="Calibri" w:hAnsi="Calibri"/>
          <w:b w:val="0"/>
          <w:i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s>
        <w:spacing w:after="0" w:before="0" w:line="240" w:lineRule="auto"/>
        <w:ind w:left="0" w:right="0" w:firstLine="285"/>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Las adaptaciones a realizar podrán ser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no significativas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las cuales se realizarán mediante:</w:t>
      </w:r>
      <w:r w:rsidDel="00000000" w:rsidR="00000000" w:rsidRPr="00000000">
        <w:rPr>
          <w:rtl w:val="0"/>
        </w:rPr>
      </w:r>
    </w:p>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s>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1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0"/>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s>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uso de una metodología diferente;</w:t>
      </w:r>
      <w:r w:rsidDel="00000000" w:rsidR="00000000" w:rsidRPr="00000000">
        <w:rPr>
          <w:rtl w:val="0"/>
        </w:rPr>
      </w:r>
    </w:p>
    <w:p w:rsidR="00000000" w:rsidDel="00000000" w:rsidP="00000000" w:rsidRDefault="00000000" w:rsidRPr="00000000" w14:paraId="0000021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0"/>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s>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diseño de distintas actividades de aprendizaje;</w:t>
      </w:r>
      <w:r w:rsidDel="00000000" w:rsidR="00000000" w:rsidRPr="00000000">
        <w:rPr>
          <w:rtl w:val="0"/>
        </w:rPr>
      </w:r>
    </w:p>
    <w:p w:rsidR="00000000" w:rsidDel="00000000" w:rsidP="00000000" w:rsidRDefault="00000000" w:rsidRPr="00000000" w14:paraId="0000021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0"/>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s>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mayor ayuda por parte del profesor;</w:t>
      </w:r>
      <w:r w:rsidDel="00000000" w:rsidR="00000000" w:rsidRPr="00000000">
        <w:rPr>
          <w:rtl w:val="0"/>
        </w:rPr>
      </w:r>
    </w:p>
    <w:p w:rsidR="00000000" w:rsidDel="00000000" w:rsidP="00000000" w:rsidRDefault="00000000" w:rsidRPr="00000000" w14:paraId="0000021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0"/>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s>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ralentizar o acelerar la introducción de nuevos conocimientos;</w:t>
      </w:r>
      <w:r w:rsidDel="00000000" w:rsidR="00000000" w:rsidRPr="00000000">
        <w:rPr>
          <w:rtl w:val="0"/>
        </w:rPr>
      </w:r>
    </w:p>
    <w:p w:rsidR="00000000" w:rsidDel="00000000" w:rsidP="00000000" w:rsidRDefault="00000000" w:rsidRPr="00000000" w14:paraId="0000021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0"/>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s>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hacer hincapié en unos contenidos u otros;</w:t>
      </w:r>
      <w:r w:rsidDel="00000000" w:rsidR="00000000" w:rsidRPr="00000000">
        <w:rPr>
          <w:rtl w:val="0"/>
        </w:rPr>
      </w:r>
    </w:p>
    <w:p w:rsidR="00000000" w:rsidDel="00000000" w:rsidP="00000000" w:rsidRDefault="00000000" w:rsidRPr="00000000" w14:paraId="0000021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0"/>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s>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cambiar el orden de aparición de los contenidos;</w:t>
      </w:r>
      <w:r w:rsidDel="00000000" w:rsidR="00000000" w:rsidRPr="00000000">
        <w:rPr>
          <w:rtl w:val="0"/>
        </w:rPr>
      </w:r>
    </w:p>
    <w:p w:rsidR="00000000" w:rsidDel="00000000" w:rsidP="00000000" w:rsidRDefault="00000000" w:rsidRPr="00000000" w14:paraId="0000021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0"/>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s>
        <w:spacing w:after="0" w:before="0" w:line="240"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modificar la tipología de examen;</w:t>
      </w:r>
      <w:r w:rsidDel="00000000" w:rsidR="00000000" w:rsidRPr="00000000">
        <w:rPr>
          <w:rtl w:val="0"/>
        </w:rPr>
      </w:r>
    </w:p>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s>
        <w:spacing w:after="0" w:before="0" w:line="240" w:lineRule="auto"/>
        <w:ind w:left="0" w:right="0" w:firstLine="0"/>
        <w:jc w:val="both"/>
        <w:rPr>
          <w:rFonts w:ascii="Calibri" w:cs="Calibri" w:eastAsia="Calibri" w:hAnsi="Calibri"/>
          <w:b w:val="0"/>
          <w:i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1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200" w:before="0" w:line="276" w:lineRule="auto"/>
        <w:ind w:left="0" w:right="0" w:firstLine="283"/>
        <w:jc w:val="both"/>
        <w:rPr>
          <w:rFonts w:ascii="Cambria" w:cs="Cambria" w:eastAsia="Cambria" w:hAnsi="Cambria"/>
          <w:b w:val="0"/>
          <w:i w:val="0"/>
          <w:smallCaps w:val="0"/>
          <w:strike w:val="0"/>
          <w:color w:val="ff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En el caso de que haya que elaborar actuaciones específicas de intervención educativa (adaptaciones significativas), se adaptarán los saberes básicos de la materia así como los criterios y los instrumentos de evaluación a la situación académica del alumno/a. En esos casos, tanto el departamento de Física y Química como el departamento de Orientación dispondrán de una copia de la actuación específica de intervención educativa de la materia.</w:t>
      </w:r>
      <w:r w:rsidDel="00000000" w:rsidR="00000000" w:rsidRPr="00000000">
        <w:rPr>
          <w:rtl w:val="0"/>
        </w:rPr>
      </w:r>
    </w:p>
    <w:p w:rsidR="00000000" w:rsidDel="00000000" w:rsidP="00000000" w:rsidRDefault="00000000" w:rsidRPr="00000000" w14:paraId="0000021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0"/>
          <w:i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2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1"/>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7. PLAN DE SEGUIMIENTO PERSONAL PARA EL ALUMNADO QUE NO PROMOCIONA </w:t>
      </w:r>
      <w:r w:rsidDel="00000000" w:rsidR="00000000" w:rsidRPr="00000000">
        <w:rPr>
          <w:rtl w:val="0"/>
        </w:rPr>
      </w:r>
    </w:p>
    <w:p w:rsidR="00000000" w:rsidDel="00000000" w:rsidP="00000000" w:rsidRDefault="00000000" w:rsidRPr="00000000" w14:paraId="0000022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283"/>
        <w:jc w:val="both"/>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 profesor/a de la materia prestará especial atención a los alumnos que, habiendo repetido curso, no hubiesen superado la materia de Física y Química en el año anterior. Como punto de inicio se partirá del informe que el profesor del curso anterior hubiese emitido sobre el alumno/a.. Se prepararán actividades de refuerzo para aquellos contenidos en los que el alumno hubiese mostrado más dificultad. Estas actividades se realizarán en el momento del curso en que se traten dichos contenidos, siempre que el interés, la actitud y el compromiso del alumno/a por la materia sean adecuados. Asimismo, se animará a estos alumnos a que manifiesten en qué puntos concretos encuentran una mayor dificultad, poniéndose el profesor/a de la materia a disposición de los alumnos para resolver todas aquellas dudas que les pudiesen surgir. Además, si se considera necesario, se podrá plantear adaptaciones curriculares no significativas.</w:t>
      </w:r>
      <w:r w:rsidDel="00000000" w:rsidR="00000000" w:rsidRPr="00000000">
        <w:rPr>
          <w:rtl w:val="0"/>
        </w:rPr>
      </w:r>
    </w:p>
    <w:p w:rsidR="00000000" w:rsidDel="00000000" w:rsidP="00000000" w:rsidRDefault="00000000" w:rsidRPr="00000000" w14:paraId="0000022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2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a"/>
          <w:sz w:val="22"/>
          <w:szCs w:val="22"/>
          <w:u w:val="single"/>
          <w:shd w:fill="auto" w:val="clear"/>
          <w:vertAlign w:val="baseline"/>
          <w:rtl w:val="0"/>
        </w:rPr>
        <w:t xml:space="preserve">8. PLAN DE RECUPERACIÓN DE MATERIAS PENDIENTES </w:t>
      </w:r>
      <w:r w:rsidDel="00000000" w:rsidR="00000000" w:rsidRPr="00000000">
        <w:rPr>
          <w:rtl w:val="0"/>
        </w:rPr>
      </w:r>
    </w:p>
    <w:p w:rsidR="00000000" w:rsidDel="00000000" w:rsidP="00000000" w:rsidRDefault="00000000" w:rsidRPr="00000000" w14:paraId="0000022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283"/>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Dado que esta programación sólo hace referencia al curso de segundo de educación secundaria obligatorio y es la primera vez que los alumnos cursan esta asignatura, no existe en este curso alumnado con la materia pendiente del curso anterior.</w:t>
      </w:r>
      <w:r w:rsidDel="00000000" w:rsidR="00000000" w:rsidRPr="00000000">
        <w:rPr>
          <w:rtl w:val="0"/>
        </w:rPr>
      </w:r>
    </w:p>
    <w:p w:rsidR="00000000" w:rsidDel="00000000" w:rsidP="00000000" w:rsidRDefault="00000000" w:rsidRPr="00000000" w14:paraId="0000022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a"/>
          <w:sz w:val="22"/>
          <w:szCs w:val="22"/>
          <w:u w:val="single"/>
          <w:shd w:fill="auto" w:val="clear"/>
          <w:vertAlign w:val="baseline"/>
          <w:rtl w:val="0"/>
        </w:rPr>
        <w:t xml:space="preserve">9. ESTRATEGIAS DIDÁCTICAS Y METODOLÓGICAS.</w:t>
      </w:r>
      <w:r w:rsidDel="00000000" w:rsidR="00000000" w:rsidRPr="00000000">
        <w:rPr>
          <w:rtl w:val="0"/>
        </w:rPr>
      </w:r>
    </w:p>
    <w:p w:rsidR="00000000" w:rsidDel="00000000" w:rsidP="00000000" w:rsidRDefault="00000000" w:rsidRPr="00000000" w14:paraId="0000022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200" w:before="0" w:line="276" w:lineRule="auto"/>
        <w:ind w:left="0" w:right="0" w:firstLine="283"/>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materia de Física y Química tiene como finalidad dotar a los alumnos de una cultura científica básica y capacidad para conocer el mundo que nos rodea y sus fenómenos, preparándose como futuros ciudadanos de una sociedad estrechamente ligada a la ciencia y a sus avances.</w:t>
      </w:r>
      <w:r w:rsidDel="00000000" w:rsidR="00000000" w:rsidRPr="00000000">
        <w:rPr>
          <w:rtl w:val="0"/>
        </w:rPr>
      </w:r>
    </w:p>
    <w:p w:rsidR="00000000" w:rsidDel="00000000" w:rsidP="00000000" w:rsidRDefault="00000000" w:rsidRPr="00000000" w14:paraId="0000022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283"/>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Los alumnos/as de 2º de ESO de Física y Química están habituados a recibir multitud de estímulos diariamente de forma muy atractiva y visual, por tanto, resulta fundamental intentar motivar y captar la atención del alumnado a través de la metodología que se desarrolle en el aula. En este sentido, las estrategias principales que se llevarán a cabo en la materia de Física y Química son las siguientes: </w:t>
      </w:r>
      <w:r w:rsidDel="00000000" w:rsidR="00000000" w:rsidRPr="00000000">
        <w:rPr>
          <w:rtl w:val="0"/>
        </w:rPr>
      </w:r>
    </w:p>
    <w:p w:rsidR="00000000" w:rsidDel="00000000" w:rsidP="00000000" w:rsidRDefault="00000000" w:rsidRPr="00000000" w14:paraId="0000022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Entornos digitales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los alumnos/as están familiarizados con diferentes soportes digitales, a través de los cuáles, se comunican y reciben información con mucha frecuencia. Por esta razón, en las clases de Física y Química se utilizarán simulaciones por ordenador de procesos físicos, vídeos de Youtube con contenido científico, del mismo modo que se hará uso de herramientas digitales para recursos y cuestionarios (Aramoodle, Kahoot, Google Classroom, etc). Al utilizar estos elementos digitales el alumno/a se siente más cómodo ya que es un contexto que le resulta familiar, y a la vez hace posible que su motivación aumente.  </w:t>
      </w:r>
      <w:r w:rsidDel="00000000" w:rsidR="00000000" w:rsidRPr="00000000">
        <w:rPr>
          <w:rtl w:val="0"/>
        </w:rPr>
      </w:r>
    </w:p>
    <w:p w:rsidR="00000000" w:rsidDel="00000000" w:rsidP="00000000" w:rsidRDefault="00000000" w:rsidRPr="00000000" w14:paraId="0000022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Actividades variadas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para evitar una pérdida de atención por parte del alumnado durante las clases, se considera conveniente realizar diferentes actividades a lo largo de cualquier sesión de forma que la sesión de Física y Química sea variada y no absolutamente previsible para el alumnado.  </w:t>
      </w:r>
      <w:r w:rsidDel="00000000" w:rsidR="00000000" w:rsidRPr="00000000">
        <w:rPr>
          <w:rtl w:val="0"/>
        </w:rPr>
      </w:r>
    </w:p>
    <w:p w:rsidR="00000000" w:rsidDel="00000000" w:rsidP="00000000" w:rsidRDefault="00000000" w:rsidRPr="00000000" w14:paraId="0000022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Actividades contextualizadas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siempre que se exponga cualquier contenido de la materia o se realicen actividades en el aula, se elegirán ejemplos propios de la vida cotidiana de los alumnos/as, de cara a facilitar la comprensión de nuevos conceptos a partir de las experiencias que ya tienen y de lo que ya saben. </w:t>
      </w:r>
      <w:r w:rsidDel="00000000" w:rsidR="00000000" w:rsidRPr="00000000">
        <w:rPr>
          <w:rtl w:val="0"/>
        </w:rPr>
      </w:r>
    </w:p>
    <w:p w:rsidR="00000000" w:rsidDel="00000000" w:rsidP="00000000" w:rsidRDefault="00000000" w:rsidRPr="00000000" w14:paraId="0000022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284"/>
        </w:tabs>
        <w:spacing w:after="200" w:before="0" w:line="276" w:lineRule="auto"/>
        <w:ind w:left="709" w:right="0" w:hanging="425"/>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Buen clima de clase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consiste en que los alumnos/as comprendan que la labor del docente es que adquieran una serie de contenidos que vienen establecidos por la legislación y que se formen como personas capaces de insertarse en un futuro en la sociedad. Esto hará posible un clima de clase más agradable, de forma que el rendimiento académico de los alumnos/as será mayor. </w:t>
      </w:r>
      <w:r w:rsidDel="00000000" w:rsidR="00000000" w:rsidRPr="00000000">
        <w:rPr>
          <w:rtl w:val="0"/>
        </w:rPr>
      </w:r>
    </w:p>
    <w:p w:rsidR="00000000" w:rsidDel="00000000" w:rsidP="00000000" w:rsidRDefault="00000000" w:rsidRPr="00000000" w14:paraId="0000022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284"/>
        </w:tabs>
        <w:spacing w:after="200" w:before="0" w:line="276" w:lineRule="auto"/>
        <w:ind w:left="709" w:right="0" w:hanging="425"/>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Laboratorio de Física y química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durante la Educación Secundaria Obligatoria, se considera fundamental que el alumnado adquiera unas bases procedimentales  respecto al trabajo en el laboratorio, ya que esas bases afianzarán lo trabajado en el aula y permitirán que el alumno/a comprenda como se genera el conocimiento científico y como se trabaja en un laboratorio de ciencias. </w:t>
      </w:r>
      <w:r w:rsidDel="00000000" w:rsidR="00000000" w:rsidRPr="00000000">
        <w:rPr>
          <w:rtl w:val="0"/>
        </w:rPr>
      </w:r>
    </w:p>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s>
        <w:spacing w:after="0" w:before="240" w:line="240" w:lineRule="auto"/>
        <w:ind w:left="0" w:right="0" w:firstLine="0"/>
        <w:jc w:val="both"/>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Gestión de espacios</w:t>
      </w:r>
      <w:r w:rsidDel="00000000" w:rsidR="00000000" w:rsidRPr="00000000">
        <w:rPr>
          <w:rtl w:val="0"/>
        </w:rPr>
      </w:r>
    </w:p>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s>
        <w:spacing w:after="0" w:before="240" w:line="240" w:lineRule="auto"/>
        <w:ind w:left="0" w:right="0" w:firstLine="0"/>
        <w:jc w:val="both"/>
        <w:rPr>
          <w:rFonts w:ascii="Cambria" w:cs="Cambria" w:eastAsia="Cambria" w:hAnsi="Cambria"/>
          <w:b w:val="0"/>
          <w:i w:val="0"/>
          <w:smallCaps w:val="0"/>
          <w:strike w:val="0"/>
          <w:color w:val="93c47d"/>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Normalmente el trabajo se realiza en el aula, pero en ocasiones se utilizan otros espacios del centro como el laboratorio. </w:t>
      </w:r>
      <w:r w:rsidDel="00000000" w:rsidR="00000000" w:rsidRPr="00000000">
        <w:rPr>
          <w:rtl w:val="0"/>
        </w:rPr>
      </w:r>
    </w:p>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s>
        <w:spacing w:after="0" w:before="240" w:line="240" w:lineRule="auto"/>
        <w:ind w:left="0" w:right="0" w:firstLine="0"/>
        <w:jc w:val="both"/>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Materiales y recursos didácticos a utilizar</w:t>
      </w:r>
      <w:r w:rsidDel="00000000" w:rsidR="00000000" w:rsidRPr="00000000">
        <w:rPr>
          <w:rtl w:val="0"/>
        </w:rPr>
      </w:r>
    </w:p>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Libro de texto: FÍSICA Y QUÍMICA 2º ESO APLICAMOS CONSTRUYENDO MUNDOS D23.  SANTILLANA - 9788414424773</w:t>
      </w:r>
      <w:r w:rsidDel="00000000" w:rsidR="00000000" w:rsidRPr="00000000">
        <w:rPr>
          <w:rtl w:val="0"/>
        </w:rPr>
      </w:r>
    </w:p>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050"/>
        </w:tabs>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93c47d"/>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Otros recursos: páginas web con información científica, actividades seleccionadas y preparadas por el profesor y plataformas digitales como kahoot. </w:t>
      </w:r>
      <w:r w:rsidDel="00000000" w:rsidR="00000000" w:rsidRPr="00000000">
        <w:rPr>
          <w:rFonts w:ascii="Calibri" w:cs="Calibri" w:eastAsia="Calibri" w:hAnsi="Calibri"/>
          <w:b w:val="0"/>
          <w:i w:val="0"/>
          <w:smallCaps w:val="0"/>
          <w:strike w:val="0"/>
          <w:color w:val="93c47d"/>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93c47d"/>
          <w:sz w:val="22"/>
          <w:szCs w:val="22"/>
          <w:u w:val="none"/>
          <w:shd w:fill="auto" w:val="clear"/>
          <w:vertAlign w:val="baseline"/>
        </w:rPr>
      </w:pPr>
      <w:r w:rsidDel="00000000" w:rsidR="00000000" w:rsidRPr="00000000">
        <w:rPr>
          <w:rtl w:val="0"/>
        </w:rPr>
      </w:r>
    </w:p>
    <w:p w:rsidR="00000000" w:rsidDel="00000000" w:rsidP="00000000" w:rsidRDefault="00000000" w:rsidRPr="00000000" w14:paraId="0000023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10. CONCRECIÓN  DEL PLAN LECTOR</w:t>
      </w:r>
      <w:r w:rsidDel="00000000" w:rsidR="00000000" w:rsidRPr="00000000">
        <w:rPr>
          <w:rtl w:val="0"/>
        </w:rPr>
      </w:r>
    </w:p>
    <w:p w:rsidR="00000000" w:rsidDel="00000000" w:rsidP="00000000" w:rsidRDefault="00000000" w:rsidRPr="00000000" w14:paraId="0000023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200" w:before="0" w:line="276"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Dado que es fundamental la competencia en comunicación lingüística en la formación del alumnado, en el Plan Lector específico de la materia de Física y Química en 2º de ESO se llevarán a cabo las siguientes medidas: </w:t>
      </w:r>
      <w:r w:rsidDel="00000000" w:rsidR="00000000" w:rsidRPr="00000000">
        <w:rPr>
          <w:rtl w:val="0"/>
        </w:rPr>
      </w:r>
    </w:p>
    <w:p w:rsidR="00000000" w:rsidDel="00000000" w:rsidP="00000000" w:rsidRDefault="00000000" w:rsidRPr="00000000" w14:paraId="0000023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284"/>
        </w:tabs>
        <w:spacing w:after="200" w:before="0" w:line="276" w:lineRule="auto"/>
        <w:ind w:left="1004" w:right="0" w:hanging="36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Lectura de textos relacionados con el conocimiento científico y las relaciones entre ciencia, tecnología y sociedad. Se trabajará con  lecturas del libro de texto, basados en noticias de actualidad y relacionados con aspectos de la vida cotidiana del alumnado. Posteriormente se realizarán actividades de comprensión, así como el planteamiento de determinados debates y preguntas orales relacionadas con el tema. Algunos ejemplos de los textos trabajados son: en la UD1. “Los sistemas de nebulización” o en la UD4. “El descubrimiento de una enzima capaz de biodegradar el plástico en un día”.</w:t>
      </w:r>
      <w:r w:rsidDel="00000000" w:rsidR="00000000" w:rsidRPr="00000000">
        <w:rPr>
          <w:rtl w:val="0"/>
        </w:rPr>
      </w:r>
    </w:p>
    <w:p w:rsidR="00000000" w:rsidDel="00000000" w:rsidP="00000000" w:rsidRDefault="00000000" w:rsidRPr="00000000" w14:paraId="0000023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284"/>
        </w:tabs>
        <w:spacing w:after="200" w:before="0" w:line="276" w:lineRule="auto"/>
        <w:ind w:left="1004" w:right="0" w:hanging="36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Si se considera necesario el docente proporcionará otros textos científicos externos al libro relacionados con los contenidos trabajados en la unidad didáctica.</w:t>
      </w:r>
      <w:r w:rsidDel="00000000" w:rsidR="00000000" w:rsidRPr="00000000">
        <w:rPr>
          <w:rtl w:val="0"/>
        </w:rPr>
      </w:r>
    </w:p>
    <w:p w:rsidR="00000000" w:rsidDel="00000000" w:rsidP="00000000" w:rsidRDefault="00000000" w:rsidRPr="00000000" w14:paraId="0000023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presentación de los trabajos tanto escritos como orales se realizará siguiendo las pautas y recomendaciones recogidas en el Proyecto Lingüístico del centro.</w:t>
      </w:r>
      <w:r w:rsidDel="00000000" w:rsidR="00000000" w:rsidRPr="00000000">
        <w:rPr>
          <w:rtl w:val="0"/>
        </w:rPr>
      </w:r>
    </w:p>
    <w:p w:rsidR="00000000" w:rsidDel="00000000" w:rsidP="00000000" w:rsidRDefault="00000000" w:rsidRPr="00000000" w14:paraId="0000023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s>
        <w:spacing w:after="200" w:before="0" w:line="276"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3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a"/>
          <w:sz w:val="22"/>
          <w:szCs w:val="22"/>
          <w:u w:val="single"/>
          <w:shd w:fill="auto" w:val="clear"/>
          <w:vertAlign w:val="baseline"/>
          <w:rtl w:val="0"/>
        </w:rPr>
        <w:t xml:space="preserve">11. CONCRECIÓN DEL PLAN DE IMPLEMENTACIÓN DE ELEMENTOS TRANSVERSALES</w:t>
      </w:r>
      <w:r w:rsidDel="00000000" w:rsidR="00000000" w:rsidRPr="00000000">
        <w:rPr>
          <w:rtl w:val="0"/>
        </w:rPr>
      </w:r>
    </w:p>
    <w:p w:rsidR="00000000" w:rsidDel="00000000" w:rsidP="00000000" w:rsidRDefault="00000000" w:rsidRPr="00000000" w14:paraId="0000023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acuerdo con la orden ECD/1172/2022, los elementos transversales que deberán trabajarse serán:</w:t>
      </w:r>
      <w:r w:rsidDel="00000000" w:rsidR="00000000" w:rsidRPr="00000000">
        <w:rPr>
          <w:rtl w:val="0"/>
        </w:rPr>
      </w:r>
    </w:p>
    <w:p w:rsidR="00000000" w:rsidDel="00000000" w:rsidP="00000000" w:rsidRDefault="00000000" w:rsidRPr="00000000" w14:paraId="0000023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comprensión lectora y expresión oral y escrita se especificará en el punto 10, concreción del plan lector.</w:t>
      </w:r>
      <w:r w:rsidDel="00000000" w:rsidR="00000000" w:rsidRPr="00000000">
        <w:rPr>
          <w:rtl w:val="0"/>
        </w:rPr>
      </w:r>
    </w:p>
    <w:p w:rsidR="00000000" w:rsidDel="00000000" w:rsidP="00000000" w:rsidRDefault="00000000" w:rsidRPr="00000000" w14:paraId="0000023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comunicación audiovisual y la competencia digital se especificará en el punto 12, la concreción del plan de utilización de las tecnologías digitales.</w:t>
      </w:r>
      <w:r w:rsidDel="00000000" w:rsidR="00000000" w:rsidRPr="00000000">
        <w:rPr>
          <w:rtl w:val="0"/>
        </w:rPr>
      </w:r>
    </w:p>
    <w:p w:rsidR="00000000" w:rsidDel="00000000" w:rsidP="00000000" w:rsidRDefault="00000000" w:rsidRPr="00000000" w14:paraId="0000023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 emprendimiento social y empresarial se desarrollará mediante actividades que potencien el aprendizaje significativo del alumnado y haciendo que el alumnado sea el centro del aprendizaje.</w:t>
      </w:r>
      <w:r w:rsidDel="00000000" w:rsidR="00000000" w:rsidRPr="00000000">
        <w:rPr>
          <w:rtl w:val="0"/>
        </w:rPr>
      </w:r>
    </w:p>
    <w:p w:rsidR="00000000" w:rsidDel="00000000" w:rsidP="00000000" w:rsidRDefault="00000000" w:rsidRPr="00000000" w14:paraId="0000024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 fomento del espíritu crítico y científico y la creatividad se desarrollarán a través de situaciones de aprendizaje en el que el alumnado tiene que dar su propia opinión basada en los conceptos estudiados y el desarrollo de actividades de laboratorio.</w:t>
      </w:r>
      <w:r w:rsidDel="00000000" w:rsidR="00000000" w:rsidRPr="00000000">
        <w:rPr>
          <w:rtl w:val="0"/>
        </w:rPr>
      </w:r>
    </w:p>
    <w:p w:rsidR="00000000" w:rsidDel="00000000" w:rsidP="00000000" w:rsidRDefault="00000000" w:rsidRPr="00000000" w14:paraId="0000024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educación emocional y en valores, la igualdad de género, el respeto mutuo y la cooperación entre iguales se trabajarán mediante la mediación de los diferentes conflictos que puedan surgir en clase, respetando las diferentes opiniones, al igual que en el trabajo en equipo. </w:t>
      </w:r>
      <w:r w:rsidDel="00000000" w:rsidR="00000000" w:rsidRPr="00000000">
        <w:rPr>
          <w:rtl w:val="0"/>
        </w:rPr>
      </w:r>
    </w:p>
    <w:p w:rsidR="00000000" w:rsidDel="00000000" w:rsidP="00000000" w:rsidRDefault="00000000" w:rsidRPr="00000000" w14:paraId="0000024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educación para la salud, la formación estética, la educación para la sostenibilidad y el consumo responsable se emplearán durante las diferentes unidades didácticas ejemplos relacionados con la vida cotidiana del alumnado, basados en estos elementos transversales e incluyendo las ODS.</w:t>
      </w:r>
      <w:r w:rsidDel="00000000" w:rsidR="00000000" w:rsidRPr="00000000">
        <w:rPr>
          <w:rtl w:val="0"/>
        </w:rPr>
      </w:r>
    </w:p>
    <w:p w:rsidR="00000000" w:rsidDel="00000000" w:rsidP="00000000" w:rsidRDefault="00000000" w:rsidRPr="00000000" w14:paraId="0000024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a"/>
          <w:sz w:val="22"/>
          <w:szCs w:val="22"/>
          <w:u w:val="single"/>
          <w:shd w:fill="auto" w:val="clear"/>
          <w:vertAlign w:val="baseline"/>
          <w:rtl w:val="0"/>
        </w:rPr>
        <w:t xml:space="preserve">12. CONCRECIÓN DEL PLAN DE UTILIZACIÓN DE LAS TECNOLOGÍAS DIGITALES</w:t>
      </w: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24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88" w:lineRule="auto"/>
        <w:ind w:left="0" w:right="0" w:firstLine="0"/>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El Plan de utilización de las Tecnologías digitales contenido en el Proyecto Curricular de Etapa del centro establece que la finalidad debe ser hacer de las TIC una herramienta de uso habitual que permita mejorar los procesos de enseñanza-aprendizaje del alumnado. En este sentido, en la materia de Física y química de 2º de ESO se aplicarán las siguientes medidas: </w:t>
      </w:r>
      <w:r w:rsidDel="00000000" w:rsidR="00000000" w:rsidRPr="00000000">
        <w:rPr>
          <w:rtl w:val="0"/>
        </w:rPr>
      </w:r>
    </w:p>
    <w:p w:rsidR="00000000" w:rsidDel="00000000" w:rsidP="00000000" w:rsidRDefault="00000000" w:rsidRPr="00000000" w14:paraId="0000024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Potenciar el uso de las TIC como herramienta educativa, medio de apoyo y refuerzo en el aprendizaje del alumnado.</w:t>
      </w:r>
      <w:r w:rsidDel="00000000" w:rsidR="00000000" w:rsidRPr="00000000">
        <w:rPr>
          <w:rtl w:val="0"/>
        </w:rPr>
      </w:r>
    </w:p>
    <w:p w:rsidR="00000000" w:rsidDel="00000000" w:rsidP="00000000" w:rsidRDefault="00000000" w:rsidRPr="00000000" w14:paraId="0000024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Utilizar las TIC como fuente de información, favoreciendo en el alumnado el espíritu crítico en la búsqueda y tratamiento de la información obtenida en Internet.</w:t>
      </w:r>
      <w:r w:rsidDel="00000000" w:rsidR="00000000" w:rsidRPr="00000000">
        <w:rPr>
          <w:rtl w:val="0"/>
        </w:rPr>
      </w:r>
    </w:p>
    <w:p w:rsidR="00000000" w:rsidDel="00000000" w:rsidP="00000000" w:rsidRDefault="00000000" w:rsidRPr="00000000" w14:paraId="0000024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Potenciar entre el alumnado el uso del ordenador como medio de investigación para ampliar conocimientos y elaborar trabajos.</w:t>
      </w:r>
      <w:r w:rsidDel="00000000" w:rsidR="00000000" w:rsidRPr="00000000">
        <w:rPr>
          <w:rtl w:val="0"/>
        </w:rPr>
      </w:r>
    </w:p>
    <w:p w:rsidR="00000000" w:rsidDel="00000000" w:rsidP="00000000" w:rsidRDefault="00000000" w:rsidRPr="00000000" w14:paraId="0000024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Disponibilidad de un ordenador y una pizarra digital o pantalla en las aulas de grupo.</w:t>
      </w:r>
      <w:r w:rsidDel="00000000" w:rsidR="00000000" w:rsidRPr="00000000">
        <w:rPr>
          <w:rtl w:val="0"/>
        </w:rPr>
      </w:r>
    </w:p>
    <w:p w:rsidR="00000000" w:rsidDel="00000000" w:rsidP="00000000" w:rsidRDefault="00000000" w:rsidRPr="00000000" w14:paraId="0000024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Disponibilidad de aulas específicas de informática, dotadas con ordenadores suficientes.</w:t>
      </w:r>
      <w:r w:rsidDel="00000000" w:rsidR="00000000" w:rsidRPr="00000000">
        <w:rPr>
          <w:rtl w:val="0"/>
        </w:rPr>
      </w:r>
    </w:p>
    <w:p w:rsidR="00000000" w:rsidDel="00000000" w:rsidP="00000000" w:rsidRDefault="00000000" w:rsidRPr="00000000" w14:paraId="0000024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Creación, selección y organización de materiales curriculares o de software educativo.</w:t>
      </w:r>
      <w:r w:rsidDel="00000000" w:rsidR="00000000" w:rsidRPr="00000000">
        <w:rPr>
          <w:rtl w:val="0"/>
        </w:rPr>
      </w:r>
    </w:p>
    <w:p w:rsidR="00000000" w:rsidDel="00000000" w:rsidP="00000000" w:rsidRDefault="00000000" w:rsidRPr="00000000" w14:paraId="0000024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567" w:right="0" w:hanging="283"/>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Uso del correo electrónico corporativo o de plataformas virtuales de aprendizaje para las comunicaciones entre el profesorado, con el alumnado y el resto de la comunidad educativa.</w:t>
      </w:r>
      <w:r w:rsidDel="00000000" w:rsidR="00000000" w:rsidRPr="00000000">
        <w:rPr>
          <w:rtl w:val="0"/>
        </w:rPr>
      </w:r>
    </w:p>
    <w:p w:rsidR="00000000" w:rsidDel="00000000" w:rsidP="00000000" w:rsidRDefault="00000000" w:rsidRPr="00000000" w14:paraId="0000024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200" w:before="0" w:line="276" w:lineRule="auto"/>
        <w:ind w:left="567" w:right="0" w:hanging="283"/>
        <w:jc w:val="both"/>
        <w:rPr>
          <w:rFonts w:ascii="Cambria" w:cs="Cambria" w:eastAsia="Cambria" w:hAnsi="Cambria"/>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22"/>
          <w:szCs w:val="22"/>
          <w:u w:val="none"/>
          <w:shd w:fill="auto" w:val="clear"/>
          <w:vertAlign w:val="baseline"/>
          <w:rtl w:val="0"/>
        </w:rPr>
        <w:t xml:space="preserve">Elaboración de trabajos, informes, dibujos, gráficas, presentaciones, exposiciones relacionadas con distintas materias y que supongan el uso de distintos programas informáticos.</w:t>
      </w:r>
      <w:r w:rsidDel="00000000" w:rsidR="00000000" w:rsidRPr="00000000">
        <w:rPr>
          <w:rtl w:val="0"/>
        </w:rPr>
      </w:r>
    </w:p>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93c47d"/>
          <w:sz w:val="22"/>
          <w:szCs w:val="22"/>
          <w:u w:val="none"/>
          <w:shd w:fill="auto" w:val="clear"/>
          <w:vertAlign w:val="baseline"/>
        </w:rPr>
      </w:pPr>
      <w:r w:rsidDel="00000000" w:rsidR="00000000" w:rsidRPr="00000000">
        <w:rPr>
          <w:rtl w:val="0"/>
        </w:rPr>
      </w:r>
    </w:p>
    <w:p w:rsidR="00000000" w:rsidDel="00000000" w:rsidP="00000000" w:rsidRDefault="00000000" w:rsidRPr="00000000" w14:paraId="0000024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1"/>
          <w:i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13. MEDIDAS COMPLEMENTARIAS QUE SE PLANTEAN PARA EL TRATAMIENTO DE LAS MATERIAS DENTRO DE ITINERARIOS BILINGÜES</w:t>
      </w:r>
      <w:r w:rsidDel="00000000" w:rsidR="00000000" w:rsidRPr="00000000">
        <w:rPr>
          <w:rtl w:val="0"/>
        </w:rPr>
      </w:r>
    </w:p>
    <w:p w:rsidR="00000000" w:rsidDel="00000000" w:rsidP="00000000" w:rsidRDefault="00000000" w:rsidRPr="00000000" w14:paraId="0000025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inclusión de las ciencias experimentales en los programas de enseñanza bilingüe favorece, por varios motivos, el aprendizaje de una lengua extranjera. </w:t>
      </w:r>
      <w:r w:rsidDel="00000000" w:rsidR="00000000" w:rsidRPr="00000000">
        <w:rPr>
          <w:rtl w:val="0"/>
        </w:rPr>
      </w:r>
    </w:p>
    <w:p w:rsidR="00000000" w:rsidDel="00000000" w:rsidP="00000000" w:rsidRDefault="00000000" w:rsidRPr="00000000" w14:paraId="0000025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primer lugar,  para dominar un idioma es importante desenvolverse en esa lengua en diversos campos del conocimiento. Sin duda uno de ellos es el científico-tecnológico, ya que en la sociedad en la que vivimos es fundamental comprender la gran cantidad de información que recibimos relacionada con el mundo de la ciencia y de la tecnología, ser capaces de extraer conclusiones a partir de esta información y expresar dichas conclusiones.  </w:t>
      </w:r>
      <w:r w:rsidDel="00000000" w:rsidR="00000000" w:rsidRPr="00000000">
        <w:rPr>
          <w:rtl w:val="0"/>
        </w:rPr>
      </w:r>
    </w:p>
    <w:p w:rsidR="00000000" w:rsidDel="00000000" w:rsidP="00000000" w:rsidRDefault="00000000" w:rsidRPr="00000000" w14:paraId="0000025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segundo lugar, la enseñanza de un idioma no puede hacerse vacía de contenido, y tanto los conocimientos como las capacidades y las actitudes que se ponen en juego en el proceso de enseñanza y aprendizaje de las ciencias pueden activar un gran número de competencias lingüísticas.   Los proyectos bilingües no pretenden convertir a los profesores de materias no lingüísticas en segundos profesores de idiomas, los profesores de ciencias tendrán siempre como primer objetivo la enseñanza de su materia. Se trata de beneficiar el aprendizaje de las ciencias y de otras disciplinas no lingüísticas haciendo uso de dos lenguas vehiculares en el proceso de enseñanza aprendizaje. Es una relación de mutualismo entre el aprendizaje de las lenguas extranjeras y las disciplinas no lingüísticas.   Beneficios que puede suponer el aprendizaje de ciencias en una lengua extranjera:  </w:t>
      </w:r>
      <w:r w:rsidDel="00000000" w:rsidR="00000000" w:rsidRPr="00000000">
        <w:rPr>
          <w:rtl w:val="0"/>
        </w:rPr>
      </w:r>
    </w:p>
    <w:p w:rsidR="00000000" w:rsidDel="00000000" w:rsidP="00000000" w:rsidRDefault="00000000" w:rsidRPr="00000000" w14:paraId="0000025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Por un lado, la apreciación de una mejora en las actitudes de los alumnos y en los hábitos de trabajo. Formar parte de un programa en el que el nivel de exigencias se supone superior, mejora la imagen que los alumnos se forman sobre ellos mismos y sobre lo que son capaces de hacer, mostrando una actitud más positiva hacia el aprendizaje. Al aumentar las expectativas sobre un grupo de alumnos mejoran sus rendimientos, los alumnos se convierten en lo que se espera de ellos (efecto Pigmalión). Esta constatación se encuentra muy relacionada con la mayor implicación observada en los padres.  </w:t>
      </w:r>
      <w:r w:rsidDel="00000000" w:rsidR="00000000" w:rsidRPr="00000000">
        <w:rPr>
          <w:rtl w:val="0"/>
        </w:rPr>
      </w:r>
    </w:p>
    <w:p w:rsidR="00000000" w:rsidDel="00000000" w:rsidP="00000000" w:rsidRDefault="00000000" w:rsidRPr="00000000" w14:paraId="0000025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Mediante la enseñanza bilingüe los alumnos adquieren conciencia de que en la segunda lengua no sólo pueden pensar y hablar, sino que también pueden actuar como lo harían en la propia, hecho que es también muy motivador. </w:t>
      </w:r>
      <w:r w:rsidDel="00000000" w:rsidR="00000000" w:rsidRPr="00000000">
        <w:rPr>
          <w:rtl w:val="0"/>
        </w:rPr>
      </w:r>
    </w:p>
    <w:p w:rsidR="00000000" w:rsidDel="00000000" w:rsidP="00000000" w:rsidRDefault="00000000" w:rsidRPr="00000000" w14:paraId="0000025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Por otra parte, cuando los alumnos finalizan los estudios de secundaria ven ampliadas sus posibilidades de formación en relación con las ciencias. Al ser capaces de comprender y expresar mensajes científicos en una lengua extranjera, muchos proyectan cursar parte de sus estudios universitarios fuera de su país. El idioma no es para ellos un impedimento, el espíritu que han adquirido al conocer otras culturas es más abierto y cada vez son mayores las posibilidades de disfrutar de becas. Los alumnos piensan en efecto que el lugar donde van a recibir una formación o incluso donde van a trabajar no tiene porqué limitarse a la región en la que viven o a su país.   </w:t>
      </w:r>
      <w:r w:rsidDel="00000000" w:rsidR="00000000" w:rsidRPr="00000000">
        <w:rPr>
          <w:rtl w:val="0"/>
        </w:rPr>
      </w:r>
    </w:p>
    <w:p w:rsidR="00000000" w:rsidDel="00000000" w:rsidP="00000000" w:rsidRDefault="00000000" w:rsidRPr="00000000" w14:paraId="0000025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Además, la enseñanza bilingüe de las ciencias permite la introducción de contenidos que atañen a las relaciones Ciencia, Tecnología y Sociedad, tanto actuales como históricos, en otros países, enriqueciendo la visión que adquiere el alumno de muchas cuestiones.  Por último, la utilización de dos lenguas vehiculares en el proceso de enseñanza y aprendizaje de las ciencias parece favorecer la construcción de conocimientos y por tanto el aprendizaje significativo. Esto puede ser debido a la especial incidencia que se realiza sobre la interacción existente entre el lenguaje y el pensamiento. </w:t>
      </w:r>
      <w:r w:rsidDel="00000000" w:rsidR="00000000" w:rsidRPr="00000000">
        <w:rPr>
          <w:rtl w:val="0"/>
        </w:rPr>
      </w:r>
    </w:p>
    <w:p w:rsidR="00000000" w:rsidDel="00000000" w:rsidP="00000000" w:rsidRDefault="00000000" w:rsidRPr="00000000" w14:paraId="0000025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5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a"/>
          <w:sz w:val="22"/>
          <w:szCs w:val="22"/>
          <w:u w:val="single"/>
          <w:shd w:fill="auto" w:val="clear"/>
          <w:vertAlign w:val="baseline"/>
          <w:rtl w:val="0"/>
        </w:rPr>
        <w:t xml:space="preserve">14. MECANISMOS DE REVISIÓN, EVALUACIÓN Y MODIFICACIÓN DE LAS PROGRAMACIONES DIDÁCTICAS</w:t>
      </w:r>
      <w:r w:rsidDel="00000000" w:rsidR="00000000" w:rsidRPr="00000000">
        <w:rPr>
          <w:rtl w:val="0"/>
        </w:rPr>
      </w:r>
    </w:p>
    <w:p w:rsidR="00000000" w:rsidDel="00000000" w:rsidP="00000000" w:rsidRDefault="00000000" w:rsidRPr="00000000" w14:paraId="0000025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 primer lugar es necesario revisar la programación al principio del curso para comprobar que cumple con la legislación vigente (ya que puede ser modificada) y que está adaptada al grupo de alumnos del curso que se va a iniciar. En este momento se pueden realizar algunas modificaciones, especialmente en cuanto a las concreciones metodológicas y en relación a las Medidas de Atención a la Diversidad, con el fin de adaptar la Programación a la realidad del grupo antes de que sea incorporada a la Programación General Anual. </w:t>
      </w:r>
      <w:r w:rsidDel="00000000" w:rsidR="00000000" w:rsidRPr="00000000">
        <w:rPr>
          <w:rtl w:val="0"/>
        </w:rPr>
      </w:r>
    </w:p>
    <w:p w:rsidR="00000000" w:rsidDel="00000000" w:rsidP="00000000" w:rsidRDefault="00000000" w:rsidRPr="00000000" w14:paraId="0000025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Durante el desarrollo del curso, el grado de cumplimiento de la programación de cada materia se valora mensualmente en una de las Reuniones de Departamento. De esta forma se pueden detectar desviaciones entre los diferentes grupos de un mismo nivel, por ejemplo. </w:t>
      </w:r>
      <w:r w:rsidDel="00000000" w:rsidR="00000000" w:rsidRPr="00000000">
        <w:rPr>
          <w:rtl w:val="0"/>
        </w:rPr>
      </w:r>
    </w:p>
    <w:p w:rsidR="00000000" w:rsidDel="00000000" w:rsidP="00000000" w:rsidRDefault="00000000" w:rsidRPr="00000000" w14:paraId="0000025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 menos en una ocasión durante el curso, los alumnos/as de cada grupo podrán contestar voluntariamente a unos cuestionarios online en relación al proceso enseñanza-aprendizaje, al clima de clase y a su propio esfuerzo. Las respuestas de los alumnos/as a estos cuestionarios son un elemento muy valioso como retroalimentación de lo planteado en esta Programación (actividades, metodología, secuenciación, evaluación, etc.) y de la labor docente. El análisis de estas respuestas puede servir para corregir errores sistemáticos, para incorporar mejoras propuestas por los alumnos/as y, en definitiva, para optimizar la Programación Didáctica y el proceso enseñanza-aprendizaje. </w:t>
      </w:r>
      <w:r w:rsidDel="00000000" w:rsidR="00000000" w:rsidRPr="00000000">
        <w:rPr>
          <w:rtl w:val="0"/>
        </w:rPr>
      </w:r>
    </w:p>
    <w:p w:rsidR="00000000" w:rsidDel="00000000" w:rsidP="00000000" w:rsidRDefault="00000000" w:rsidRPr="00000000" w14:paraId="0000025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Por otra parte, se realizará una evaluación de los resultados académicos obtenidos por los diferentes grupos de alumnos/as en la materia en este curso, comparándolos con los obtenidos en años anteriores y con la media de la comunidad autónoma de Aragón para cada nivel. Como consecuencia de dicho análisis se establecerán una serie de medidas destinadas a la mejora de dichos resultados que aparecerán recogidas en la Memoria del Departamento. </w:t>
      </w:r>
      <w:r w:rsidDel="00000000" w:rsidR="00000000" w:rsidRPr="00000000">
        <w:rPr>
          <w:rtl w:val="0"/>
        </w:rPr>
      </w:r>
    </w:p>
    <w:p w:rsidR="00000000" w:rsidDel="00000000" w:rsidP="00000000" w:rsidRDefault="00000000" w:rsidRPr="00000000" w14:paraId="0000025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Finalmente, se procederá a revisar la programación una vez que el curso haya terminado para la elaboración de la Memoria del Departamento. En este punto y a la vista del grado de cumplimiento global de la programación, de los resultados académicos del grupo, de las evaluaciones de los alumnos se puede hacer una valoración más nítida y precisa del proceso enseñanza-aprendizaje. Es en ese momento cuando se pueden proponer modificaciones de la programación como respuesta a desajustes o a propuestas de alumnos/as o de otros docentes del departamento. No obstante, cualquier modificación significativa deberá tener una justificación que la considere necesaria. </w:t>
      </w:r>
      <w:r w:rsidDel="00000000" w:rsidR="00000000" w:rsidRPr="00000000">
        <w:rPr>
          <w:rtl w:val="0"/>
        </w:rPr>
      </w:r>
    </w:p>
    <w:p w:rsidR="00000000" w:rsidDel="00000000" w:rsidP="00000000" w:rsidRDefault="00000000" w:rsidRPr="00000000" w14:paraId="0000025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5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a"/>
          <w:sz w:val="22"/>
          <w:szCs w:val="22"/>
          <w:u w:val="single"/>
          <w:shd w:fill="auto" w:val="clear"/>
          <w:vertAlign w:val="baseline"/>
          <w:rtl w:val="0"/>
        </w:rPr>
        <w:t xml:space="preserve">15. ACTIVIDADES COMPLEMENTARIAS Y EXTRAESCOLARES</w:t>
      </w:r>
      <w:r w:rsidDel="00000000" w:rsidR="00000000" w:rsidRPr="00000000">
        <w:rPr>
          <w:rtl w:val="0"/>
        </w:rPr>
      </w:r>
    </w:p>
    <w:p w:rsidR="00000000" w:rsidDel="00000000" w:rsidP="00000000" w:rsidRDefault="00000000" w:rsidRPr="00000000" w14:paraId="0000026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Desde el departamento no se han planteado actividades extraescolares para el curso de segundo de educación secundaria obligatoria.</w:t>
      </w:r>
      <w:r w:rsidDel="00000000" w:rsidR="00000000" w:rsidRPr="00000000">
        <w:rPr>
          <w:rtl w:val="0"/>
        </w:rPr>
      </w:r>
    </w:p>
    <w:p w:rsidR="00000000" w:rsidDel="00000000" w:rsidP="00000000" w:rsidRDefault="00000000" w:rsidRPr="00000000" w14:paraId="0000026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1"/>
          <w:i w:val="0"/>
          <w:smallCaps w:val="1"/>
          <w:strike w:val="0"/>
          <w:color w:val="00000a"/>
          <w:sz w:val="22"/>
          <w:szCs w:val="22"/>
          <w:u w:val="single"/>
          <w:shd w:fill="auto" w:val="clear"/>
          <w:vertAlign w:val="baseline"/>
        </w:rPr>
      </w:pPr>
      <w:r w:rsidDel="00000000" w:rsidR="00000000" w:rsidRPr="00000000">
        <w:rPr>
          <w:rFonts w:ascii="Calibri" w:cs="Calibri" w:eastAsia="Calibri" w:hAnsi="Calibri"/>
          <w:b w:val="1"/>
          <w:i w:val="0"/>
          <w:smallCaps w:val="1"/>
          <w:strike w:val="0"/>
          <w:color w:val="00000a"/>
          <w:sz w:val="22"/>
          <w:szCs w:val="22"/>
          <w:u w:val="single"/>
          <w:shd w:fill="auto" w:val="clear"/>
          <w:vertAlign w:val="baseline"/>
          <w:rtl w:val="0"/>
        </w:rPr>
        <w:t xml:space="preserve">16. FORMA EN LA QUE SE DAN A CONOCER LOS ASPECTOS RELEVANTES DE ESTA PROGRAMACIÓN AL ALUMNADO Y LAS FAMILIAS</w:t>
      </w:r>
      <w:r w:rsidDel="00000000" w:rsidR="00000000" w:rsidRPr="00000000">
        <w:rPr>
          <w:rtl w:val="0"/>
        </w:rPr>
      </w:r>
    </w:p>
    <w:p w:rsidR="00000000" w:rsidDel="00000000" w:rsidP="00000000" w:rsidRDefault="00000000" w:rsidRPr="00000000" w14:paraId="00000262">
      <w:pPr>
        <w:tabs>
          <w:tab w:val="left" w:leader="none" w:pos="284"/>
        </w:tabs>
        <w:ind w:firstLine="284"/>
        <w:jc w:val="both"/>
        <w:rPr>
          <w:rFonts w:ascii="Arial" w:cs="Arial" w:eastAsia="Arial" w:hAnsi="Arial"/>
          <w:sz w:val="20"/>
          <w:szCs w:val="20"/>
        </w:rPr>
      </w:pPr>
      <w:r w:rsidDel="00000000" w:rsidR="00000000" w:rsidRPr="00000000">
        <w:rPr>
          <w:color w:val="000000"/>
          <w:rtl w:val="0"/>
        </w:rPr>
        <w:t xml:space="preserve">Con el fin de que todos los alumnos/as y sus familias conozcan lo que se les exige para superar la materia de Física y Química en 3º de ESO, se realizarán las siguientes acciones: </w:t>
      </w:r>
      <w:r w:rsidDel="00000000" w:rsidR="00000000" w:rsidRPr="00000000">
        <w:rPr>
          <w:rtl w:val="0"/>
        </w:rPr>
      </w:r>
    </w:p>
    <w:p w:rsidR="00000000" w:rsidDel="00000000" w:rsidP="00000000" w:rsidRDefault="00000000" w:rsidRPr="00000000" w14:paraId="00000263">
      <w:pPr>
        <w:numPr>
          <w:ilvl w:val="0"/>
          <w:numId w:val="3"/>
        </w:numPr>
        <w:tabs>
          <w:tab w:val="left" w:leader="none" w:pos="284"/>
        </w:tabs>
        <w:spacing w:after="0" w:lineRule="auto"/>
        <w:ind w:left="0" w:firstLine="0"/>
        <w:jc w:val="both"/>
        <w:rPr>
          <w:rFonts w:ascii="Arial" w:cs="Arial" w:eastAsia="Arial" w:hAnsi="Arial"/>
          <w:sz w:val="20"/>
          <w:szCs w:val="20"/>
        </w:rPr>
      </w:pPr>
      <w:r w:rsidDel="00000000" w:rsidR="00000000" w:rsidRPr="00000000">
        <w:rPr>
          <w:color w:val="000000"/>
          <w:rtl w:val="0"/>
        </w:rPr>
        <w:t xml:space="preserve">El profesor de cada grupo informará a todos los alumnos/as en clase de los criterios de calificación y de los instrumentos de evaluación.  </w:t>
      </w:r>
      <w:r w:rsidDel="00000000" w:rsidR="00000000" w:rsidRPr="00000000">
        <w:rPr>
          <w:rtl w:val="0"/>
        </w:rPr>
      </w:r>
    </w:p>
    <w:p w:rsidR="00000000" w:rsidDel="00000000" w:rsidP="00000000" w:rsidRDefault="00000000" w:rsidRPr="00000000" w14:paraId="00000264">
      <w:pPr>
        <w:numPr>
          <w:ilvl w:val="0"/>
          <w:numId w:val="3"/>
        </w:numPr>
        <w:tabs>
          <w:tab w:val="left" w:leader="none" w:pos="284"/>
        </w:tabs>
        <w:spacing w:after="0" w:lineRule="auto"/>
        <w:ind w:left="0" w:firstLine="0"/>
        <w:jc w:val="both"/>
        <w:rPr>
          <w:rFonts w:ascii="Arial" w:cs="Arial" w:eastAsia="Arial" w:hAnsi="Arial"/>
          <w:sz w:val="20"/>
          <w:szCs w:val="20"/>
        </w:rPr>
      </w:pPr>
      <w:r w:rsidDel="00000000" w:rsidR="00000000" w:rsidRPr="00000000">
        <w:rPr>
          <w:color w:val="000000"/>
          <w:rtl w:val="0"/>
        </w:rPr>
        <w:t xml:space="preserve">En la sección del Departamento de Física y Química de la página web del centro se publicarán los contenidos mínimos de la materia en 3º de ESO y los criterios de calificación. Del mismo modo, los profesores del Departamento darán a conocer esta información en los diferentes grupos de Google Classroom  creados para cada grupo clase.  </w:t>
      </w:r>
      <w:r w:rsidDel="00000000" w:rsidR="00000000" w:rsidRPr="00000000">
        <w:rPr>
          <w:rtl w:val="0"/>
        </w:rPr>
      </w:r>
    </w:p>
    <w:p w:rsidR="00000000" w:rsidDel="00000000" w:rsidP="00000000" w:rsidRDefault="00000000" w:rsidRPr="00000000" w14:paraId="00000265">
      <w:pPr>
        <w:numPr>
          <w:ilvl w:val="0"/>
          <w:numId w:val="3"/>
        </w:numPr>
        <w:tabs>
          <w:tab w:val="left" w:leader="none" w:pos="284"/>
        </w:tabs>
        <w:ind w:left="0" w:firstLine="0"/>
        <w:jc w:val="both"/>
        <w:rPr>
          <w:rFonts w:ascii="Arial" w:cs="Arial" w:eastAsia="Arial" w:hAnsi="Arial"/>
          <w:sz w:val="20"/>
          <w:szCs w:val="20"/>
        </w:rPr>
      </w:pPr>
      <w:r w:rsidDel="00000000" w:rsidR="00000000" w:rsidRPr="00000000">
        <w:rPr>
          <w:color w:val="000000"/>
          <w:rtl w:val="0"/>
        </w:rPr>
        <w:t xml:space="preserve">Tanto en el Departamento de Física y Química como en Jefatura de Estudios se dispone de una copia de esta programación a disposición de los alumnos/as y sus familias para su consulta. </w:t>
      </w:r>
      <w:r w:rsidDel="00000000" w:rsidR="00000000" w:rsidRPr="00000000">
        <w:rPr>
          <w:rtl w:val="0"/>
        </w:rPr>
      </w:r>
    </w:p>
    <w:p w:rsidR="00000000" w:rsidDel="00000000" w:rsidP="00000000" w:rsidRDefault="00000000" w:rsidRPr="00000000" w14:paraId="00000266">
      <w:pPr>
        <w:tabs>
          <w:tab w:val="left" w:leader="none" w:pos="284"/>
        </w:tabs>
        <w:ind w:firstLine="284"/>
        <w:jc w:val="both"/>
        <w:rPr>
          <w:rFonts w:ascii="Arial" w:cs="Arial" w:eastAsia="Arial" w:hAnsi="Arial"/>
          <w:sz w:val="20"/>
          <w:szCs w:val="20"/>
        </w:rPr>
      </w:pPr>
      <w:r w:rsidDel="00000000" w:rsidR="00000000" w:rsidRPr="00000000">
        <w:rPr>
          <w:color w:val="000000"/>
          <w:rtl w:val="0"/>
        </w:rPr>
        <w:t xml:space="preserve">Asimismo, en cualquier momento los profesores de la materia pueden responder a todas aquellas cuestiones que les puedan surgir a los alumnos/as o a sus familias respecto a esta programación didáctica. </w:t>
      </w:r>
      <w:r w:rsidDel="00000000" w:rsidR="00000000" w:rsidRPr="00000000">
        <w:rPr>
          <w:rtl w:val="0"/>
        </w:rPr>
      </w:r>
    </w:p>
    <w:p w:rsidR="00000000" w:rsidDel="00000000" w:rsidP="00000000" w:rsidRDefault="00000000" w:rsidRPr="00000000" w14:paraId="0000026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a"/>
          <w:sz w:val="22"/>
          <w:szCs w:val="22"/>
          <w:u w:val="single"/>
          <w:shd w:fill="auto" w:val="clear"/>
          <w:vertAlign w:val="baseline"/>
          <w:rtl w:val="0"/>
        </w:rPr>
        <w:t xml:space="preserve">17. OTRAS CONSIDERACIONES</w:t>
      </w:r>
      <w:r w:rsidDel="00000000" w:rsidR="00000000" w:rsidRPr="00000000">
        <w:rPr>
          <w:rtl w:val="0"/>
        </w:rPr>
      </w:r>
    </w:p>
    <w:p w:rsidR="00000000" w:rsidDel="00000000" w:rsidP="00000000" w:rsidRDefault="00000000" w:rsidRPr="00000000" w14:paraId="0000026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Cambria" w:cs="Cambria" w:eastAsia="Cambria" w:hAnsi="Cambria"/>
          <w:b w:val="1"/>
          <w:i w:val="0"/>
          <w:smallCaps w:val="0"/>
          <w:strike w:val="0"/>
          <w:color w:val="00000a"/>
          <w:sz w:val="22"/>
          <w:szCs w:val="22"/>
          <w:u w:val="single"/>
          <w:shd w:fill="auto" w:val="clear"/>
          <w:vertAlign w:val="baseline"/>
        </w:rPr>
      </w:pPr>
      <w:r w:rsidDel="00000000" w:rsidR="00000000" w:rsidRPr="00000000">
        <w:rPr>
          <w:rFonts w:ascii="Calibri" w:cs="Calibri" w:eastAsia="Calibri" w:hAnsi="Calibri"/>
          <w:b w:val="1"/>
          <w:i w:val="0"/>
          <w:smallCaps w:val="0"/>
          <w:strike w:val="0"/>
          <w:color w:val="00000a"/>
          <w:sz w:val="22"/>
          <w:szCs w:val="22"/>
          <w:u w:val="single"/>
          <w:shd w:fill="auto" w:val="clear"/>
          <w:vertAlign w:val="baseline"/>
          <w:rtl w:val="0"/>
        </w:rPr>
        <w:t xml:space="preserve">ANEXO PAI </w:t>
      </w:r>
      <w:r w:rsidDel="00000000" w:rsidR="00000000" w:rsidRPr="00000000">
        <w:rPr>
          <w:rtl w:val="0"/>
        </w:rPr>
      </w:r>
    </w:p>
    <w:p w:rsidR="00000000" w:rsidDel="00000000" w:rsidP="00000000" w:rsidRDefault="00000000" w:rsidRPr="00000000" w14:paraId="00000269">
      <w:pPr>
        <w:rPr>
          <w:rFonts w:ascii="Cambria" w:cs="Cambria" w:eastAsia="Cambria" w:hAnsi="Cambria"/>
        </w:rPr>
      </w:pPr>
      <w:r w:rsidDel="00000000" w:rsidR="00000000" w:rsidRPr="00000000">
        <w:rPr>
          <w:rtl w:val="0"/>
        </w:rPr>
        <w:t xml:space="preserve">Se respetarán los saberes básicos y los criterios de evaluación de la Programación</w:t>
      </w:r>
      <w:r w:rsidDel="00000000" w:rsidR="00000000" w:rsidRPr="00000000">
        <w:rPr>
          <w:rtl w:val="0"/>
        </w:rPr>
      </w:r>
    </w:p>
    <w:p w:rsidR="00000000" w:rsidDel="00000000" w:rsidP="00000000" w:rsidRDefault="00000000" w:rsidRPr="00000000" w14:paraId="0000026A">
      <w:pPr>
        <w:rPr>
          <w:rFonts w:ascii="Cambria" w:cs="Cambria" w:eastAsia="Cambria" w:hAnsi="Cambria"/>
        </w:rPr>
      </w:pPr>
      <w:r w:rsidDel="00000000" w:rsidR="00000000" w:rsidRPr="00000000">
        <w:rPr>
          <w:rtl w:val="0"/>
        </w:rPr>
        <w:t xml:space="preserve">Didáctica de Física y Química que se desarrolle en los grupos ordinarios de 2º ESO, adaptando</w:t>
      </w:r>
      <w:r w:rsidDel="00000000" w:rsidR="00000000" w:rsidRPr="00000000">
        <w:rPr>
          <w:rtl w:val="0"/>
        </w:rPr>
      </w:r>
    </w:p>
    <w:p w:rsidR="00000000" w:rsidDel="00000000" w:rsidP="00000000" w:rsidRDefault="00000000" w:rsidRPr="00000000" w14:paraId="0000026B">
      <w:pPr>
        <w:rPr>
          <w:rFonts w:ascii="Cambria" w:cs="Cambria" w:eastAsia="Cambria" w:hAnsi="Cambria"/>
        </w:rPr>
      </w:pPr>
      <w:r w:rsidDel="00000000" w:rsidR="00000000" w:rsidRPr="00000000">
        <w:rPr>
          <w:rtl w:val="0"/>
        </w:rPr>
        <w:t xml:space="preserve">la metodología y la distribución temporal al perfil concreto del alumnado de este grupo.</w:t>
      </w:r>
      <w:r w:rsidDel="00000000" w:rsidR="00000000" w:rsidRPr="00000000">
        <w:rPr>
          <w:rtl w:val="0"/>
        </w:rPr>
      </w:r>
    </w:p>
    <w:p w:rsidR="00000000" w:rsidDel="00000000" w:rsidP="00000000" w:rsidRDefault="00000000" w:rsidRPr="00000000" w14:paraId="0000026C">
      <w:pPr>
        <w:rPr/>
      </w:pPr>
      <w:r w:rsidDel="00000000" w:rsidR="00000000" w:rsidRPr="00000000">
        <w:rPr>
          <w:rtl w:val="0"/>
        </w:rPr>
      </w:r>
    </w:p>
    <w:p w:rsidR="00000000" w:rsidDel="00000000" w:rsidP="00000000" w:rsidRDefault="00000000" w:rsidRPr="00000000" w14:paraId="0000026D">
      <w:pPr>
        <w:rPr>
          <w:rFonts w:ascii="Cambria" w:cs="Cambria" w:eastAsia="Cambria" w:hAnsi="Cambria"/>
        </w:rPr>
      </w:pPr>
      <w:r w:rsidDel="00000000" w:rsidR="00000000" w:rsidRPr="00000000">
        <w:rPr>
          <w:rtl w:val="0"/>
        </w:rPr>
        <w:t xml:space="preserve">En lo que respecta a la metodología, se procurará dejar tiempo de trabajo en clase para</w:t>
      </w:r>
      <w:r w:rsidDel="00000000" w:rsidR="00000000" w:rsidRPr="00000000">
        <w:rPr>
          <w:rtl w:val="0"/>
        </w:rPr>
      </w:r>
    </w:p>
    <w:p w:rsidR="00000000" w:rsidDel="00000000" w:rsidP="00000000" w:rsidRDefault="00000000" w:rsidRPr="00000000" w14:paraId="0000026E">
      <w:pPr>
        <w:rPr>
          <w:rFonts w:ascii="Cambria" w:cs="Cambria" w:eastAsia="Cambria" w:hAnsi="Cambria"/>
        </w:rPr>
      </w:pPr>
      <w:r w:rsidDel="00000000" w:rsidR="00000000" w:rsidRPr="00000000">
        <w:rPr>
          <w:rtl w:val="0"/>
        </w:rPr>
        <w:t xml:space="preserve">poder atender de forma más individualizada al alumnado, y se prestará especial atención</w:t>
      </w:r>
      <w:r w:rsidDel="00000000" w:rsidR="00000000" w:rsidRPr="00000000">
        <w:rPr>
          <w:rtl w:val="0"/>
        </w:rPr>
      </w:r>
    </w:p>
    <w:p w:rsidR="00000000" w:rsidDel="00000000" w:rsidP="00000000" w:rsidRDefault="00000000" w:rsidRPr="00000000" w14:paraId="0000026F">
      <w:pPr>
        <w:rPr>
          <w:rFonts w:ascii="Cambria" w:cs="Cambria" w:eastAsia="Cambria" w:hAnsi="Cambria"/>
        </w:rPr>
      </w:pPr>
      <w:r w:rsidDel="00000000" w:rsidR="00000000" w:rsidRPr="00000000">
        <w:rPr>
          <w:rtl w:val="0"/>
        </w:rPr>
        <w:t xml:space="preserve">al cuaderno del alumno, que deberá estar de acuerdo a las siguientes pautas:</w:t>
      </w:r>
      <w:r w:rsidDel="00000000" w:rsidR="00000000" w:rsidRPr="00000000">
        <w:rPr>
          <w:rtl w:val="0"/>
        </w:rPr>
      </w:r>
    </w:p>
    <w:p w:rsidR="00000000" w:rsidDel="00000000" w:rsidP="00000000" w:rsidRDefault="00000000" w:rsidRPr="00000000" w14:paraId="00000270">
      <w:pPr>
        <w:rPr>
          <w:rFonts w:ascii="Cambria" w:cs="Cambria" w:eastAsia="Cambria" w:hAnsi="Cambria"/>
        </w:rPr>
      </w:pPr>
      <w:r w:rsidDel="00000000" w:rsidR="00000000" w:rsidRPr="00000000">
        <w:rPr>
          <w:rtl w:val="0"/>
        </w:rPr>
        <w:t xml:space="preserve">• Incluirá una portada, dónde aparecerá:</w:t>
      </w:r>
      <w:r w:rsidDel="00000000" w:rsidR="00000000" w:rsidRPr="00000000">
        <w:rPr>
          <w:rtl w:val="0"/>
        </w:rPr>
      </w:r>
    </w:p>
    <w:p w:rsidR="00000000" w:rsidDel="00000000" w:rsidP="00000000" w:rsidRDefault="00000000" w:rsidRPr="00000000" w14:paraId="00000271">
      <w:pPr>
        <w:rPr>
          <w:rFonts w:ascii="Cambria" w:cs="Cambria" w:eastAsia="Cambria" w:hAnsi="Cambria"/>
        </w:rPr>
      </w:pPr>
      <w:r w:rsidDel="00000000" w:rsidR="00000000" w:rsidRPr="00000000">
        <w:rPr>
          <w:rtl w:val="0"/>
        </w:rPr>
        <w:t xml:space="preserve">El nombre de la materia: Física y Química </w:t>
      </w:r>
      <w:r w:rsidDel="00000000" w:rsidR="00000000" w:rsidRPr="00000000">
        <w:rPr>
          <w:rtl w:val="0"/>
        </w:rPr>
      </w:r>
    </w:p>
    <w:p w:rsidR="00000000" w:rsidDel="00000000" w:rsidP="00000000" w:rsidRDefault="00000000" w:rsidRPr="00000000" w14:paraId="00000272">
      <w:pPr>
        <w:rPr>
          <w:rFonts w:ascii="Cambria" w:cs="Cambria" w:eastAsia="Cambria" w:hAnsi="Cambria"/>
        </w:rPr>
      </w:pPr>
      <w:r w:rsidDel="00000000" w:rsidR="00000000" w:rsidRPr="00000000">
        <w:rPr>
          <w:rtl w:val="0"/>
        </w:rPr>
        <w:t xml:space="preserve">El nombre del alumno</w:t>
      </w:r>
      <w:r w:rsidDel="00000000" w:rsidR="00000000" w:rsidRPr="00000000">
        <w:rPr>
          <w:rtl w:val="0"/>
        </w:rPr>
      </w:r>
    </w:p>
    <w:p w:rsidR="00000000" w:rsidDel="00000000" w:rsidP="00000000" w:rsidRDefault="00000000" w:rsidRPr="00000000" w14:paraId="00000273">
      <w:pPr>
        <w:rPr>
          <w:rFonts w:ascii="Cambria" w:cs="Cambria" w:eastAsia="Cambria" w:hAnsi="Cambria"/>
        </w:rPr>
      </w:pPr>
      <w:r w:rsidDel="00000000" w:rsidR="00000000" w:rsidRPr="00000000">
        <w:rPr>
          <w:rtl w:val="0"/>
        </w:rPr>
        <w:t xml:space="preserve">• En lo que respecta al contenido del cuaderno, tendrá:</w:t>
      </w:r>
      <w:r w:rsidDel="00000000" w:rsidR="00000000" w:rsidRPr="00000000">
        <w:rPr>
          <w:rtl w:val="0"/>
        </w:rPr>
      </w:r>
    </w:p>
    <w:p w:rsidR="00000000" w:rsidDel="00000000" w:rsidP="00000000" w:rsidRDefault="00000000" w:rsidRPr="00000000" w14:paraId="00000274">
      <w:pPr>
        <w:rPr>
          <w:rFonts w:ascii="Cambria" w:cs="Cambria" w:eastAsia="Cambria" w:hAnsi="Cambria"/>
        </w:rPr>
      </w:pPr>
      <w:r w:rsidDel="00000000" w:rsidR="00000000" w:rsidRPr="00000000">
        <w:rPr>
          <w:rtl w:val="0"/>
        </w:rPr>
        <w:t xml:space="preserve">Título de cada tema</w:t>
      </w:r>
      <w:r w:rsidDel="00000000" w:rsidR="00000000" w:rsidRPr="00000000">
        <w:rPr>
          <w:rtl w:val="0"/>
        </w:rPr>
      </w:r>
    </w:p>
    <w:p w:rsidR="00000000" w:rsidDel="00000000" w:rsidP="00000000" w:rsidRDefault="00000000" w:rsidRPr="00000000" w14:paraId="00000275">
      <w:pPr>
        <w:rPr>
          <w:rFonts w:ascii="Cambria" w:cs="Cambria" w:eastAsia="Cambria" w:hAnsi="Cambria"/>
        </w:rPr>
      </w:pPr>
      <w:r w:rsidDel="00000000" w:rsidR="00000000" w:rsidRPr="00000000">
        <w:rPr>
          <w:rtl w:val="0"/>
        </w:rPr>
        <w:t xml:space="preserve">Actividades con , respuestas y corrección (en 2 colores</w:t>
      </w:r>
      <w:r w:rsidDel="00000000" w:rsidR="00000000" w:rsidRPr="00000000">
        <w:rPr>
          <w:rtl w:val="0"/>
        </w:rPr>
      </w:r>
    </w:p>
    <w:p w:rsidR="00000000" w:rsidDel="00000000" w:rsidP="00000000" w:rsidRDefault="00000000" w:rsidRPr="00000000" w14:paraId="00000276">
      <w:pPr>
        <w:rPr>
          <w:rFonts w:ascii="Cambria" w:cs="Cambria" w:eastAsia="Cambria" w:hAnsi="Cambria"/>
        </w:rPr>
      </w:pPr>
      <w:r w:rsidDel="00000000" w:rsidR="00000000" w:rsidRPr="00000000">
        <w:rPr>
          <w:rtl w:val="0"/>
        </w:rPr>
        <w:t xml:space="preserve">diferentes)</w:t>
      </w:r>
      <w:r w:rsidDel="00000000" w:rsidR="00000000" w:rsidRPr="00000000">
        <w:rPr>
          <w:rtl w:val="0"/>
        </w:rPr>
      </w:r>
    </w:p>
    <w:p w:rsidR="00000000" w:rsidDel="00000000" w:rsidP="00000000" w:rsidRDefault="00000000" w:rsidRPr="00000000" w14:paraId="00000277">
      <w:pPr>
        <w:rPr>
          <w:rFonts w:ascii="Cambria" w:cs="Cambria" w:eastAsia="Cambria" w:hAnsi="Cambria"/>
        </w:rPr>
      </w:pPr>
      <w:r w:rsidDel="00000000" w:rsidR="00000000" w:rsidRPr="00000000">
        <w:rPr>
          <w:rtl w:val="0"/>
        </w:rPr>
        <w:t xml:space="preserve">Esquema del contenido del tema, donde se encuentren los saberes de esa unidad</w:t>
      </w:r>
      <w:r w:rsidDel="00000000" w:rsidR="00000000" w:rsidRPr="00000000">
        <w:rPr>
          <w:rtl w:val="0"/>
        </w:rPr>
      </w:r>
    </w:p>
    <w:p w:rsidR="00000000" w:rsidDel="00000000" w:rsidP="00000000" w:rsidRDefault="00000000" w:rsidRPr="00000000" w14:paraId="00000278">
      <w:pPr>
        <w:rPr>
          <w:rFonts w:ascii="Cambria" w:cs="Cambria" w:eastAsia="Cambria" w:hAnsi="Cambria"/>
        </w:rPr>
      </w:pPr>
      <w:r w:rsidDel="00000000" w:rsidR="00000000" w:rsidRPr="00000000">
        <w:rPr>
          <w:rtl w:val="0"/>
        </w:rPr>
        <w:t xml:space="preserve">• En la presentación se tendrán en cuenta los siguientes aspectos: los márgenes,</w:t>
      </w:r>
      <w:r w:rsidDel="00000000" w:rsidR="00000000" w:rsidRPr="00000000">
        <w:rPr>
          <w:rtl w:val="0"/>
        </w:rPr>
      </w:r>
    </w:p>
    <w:p w:rsidR="00000000" w:rsidDel="00000000" w:rsidP="00000000" w:rsidRDefault="00000000" w:rsidRPr="00000000" w14:paraId="00000279">
      <w:pPr>
        <w:rPr>
          <w:rFonts w:ascii="Cambria" w:cs="Cambria" w:eastAsia="Cambria" w:hAnsi="Cambria"/>
        </w:rPr>
      </w:pPr>
      <w:r w:rsidDel="00000000" w:rsidR="00000000" w:rsidRPr="00000000">
        <w:rPr>
          <w:rtl w:val="0"/>
        </w:rPr>
        <w:t xml:space="preserve">que esté limpio, con buena letra, sin faltas de ortografía, sin tachaduras.</w:t>
      </w:r>
      <w:r w:rsidDel="00000000" w:rsidR="00000000" w:rsidRPr="00000000">
        <w:rPr>
          <w:rtl w:val="0"/>
        </w:rPr>
      </w:r>
    </w:p>
    <w:p w:rsidR="00000000" w:rsidDel="00000000" w:rsidP="00000000" w:rsidRDefault="00000000" w:rsidRPr="00000000" w14:paraId="0000027A">
      <w:pPr>
        <w:rPr/>
      </w:pPr>
      <w:r w:rsidDel="00000000" w:rsidR="00000000" w:rsidRPr="00000000">
        <w:rPr>
          <w:rtl w:val="0"/>
        </w:rPr>
      </w:r>
    </w:p>
    <w:p w:rsidR="00000000" w:rsidDel="00000000" w:rsidP="00000000" w:rsidRDefault="00000000" w:rsidRPr="00000000" w14:paraId="0000027B">
      <w:pPr>
        <w:rPr>
          <w:rFonts w:ascii="Cambria" w:cs="Cambria" w:eastAsia="Cambria" w:hAnsi="Cambria"/>
        </w:rPr>
      </w:pPr>
      <w:r w:rsidDel="00000000" w:rsidR="00000000" w:rsidRPr="00000000">
        <w:rPr>
          <w:rtl w:val="0"/>
        </w:rPr>
        <w:t xml:space="preserve">La distribución temporal de las Unidades Didácticas estará abierta a la evolución de los</w:t>
      </w:r>
      <w:r w:rsidDel="00000000" w:rsidR="00000000" w:rsidRPr="00000000">
        <w:rPr>
          <w:rtl w:val="0"/>
        </w:rPr>
      </w:r>
    </w:p>
    <w:p w:rsidR="00000000" w:rsidDel="00000000" w:rsidP="00000000" w:rsidRDefault="00000000" w:rsidRPr="00000000" w14:paraId="0000027C">
      <w:pPr>
        <w:rPr>
          <w:rFonts w:ascii="Cambria" w:cs="Cambria" w:eastAsia="Cambria" w:hAnsi="Cambria"/>
        </w:rPr>
      </w:pPr>
      <w:r w:rsidDel="00000000" w:rsidR="00000000" w:rsidRPr="00000000">
        <w:rPr>
          <w:rtl w:val="0"/>
        </w:rPr>
        <w:t xml:space="preserve">alumnos a lo largo del curso escolar.</w:t>
      </w:r>
      <w:r w:rsidDel="00000000" w:rsidR="00000000" w:rsidRPr="00000000">
        <w:rPr>
          <w:rtl w:val="0"/>
        </w:rPr>
      </w:r>
    </w:p>
    <w:p w:rsidR="00000000" w:rsidDel="00000000" w:rsidP="00000000" w:rsidRDefault="00000000" w:rsidRPr="00000000" w14:paraId="0000027D">
      <w:pPr>
        <w:rPr>
          <w:rFonts w:ascii="Cambria" w:cs="Cambria" w:eastAsia="Cambria" w:hAnsi="Cambria"/>
        </w:rPr>
      </w:pPr>
      <w:r w:rsidDel="00000000" w:rsidR="00000000" w:rsidRPr="00000000">
        <w:rPr>
          <w:rtl w:val="0"/>
        </w:rPr>
        <w:t xml:space="preserve">CRITERIOS DE CALIFICACIÓN</w:t>
      </w:r>
      <w:r w:rsidDel="00000000" w:rsidR="00000000" w:rsidRPr="00000000">
        <w:rPr>
          <w:rtl w:val="0"/>
        </w:rPr>
      </w:r>
    </w:p>
    <w:p w:rsidR="00000000" w:rsidDel="00000000" w:rsidP="00000000" w:rsidRDefault="00000000" w:rsidRPr="00000000" w14:paraId="0000027E">
      <w:pPr>
        <w:rPr>
          <w:rFonts w:ascii="Cambria" w:cs="Cambria" w:eastAsia="Cambria" w:hAnsi="Cambria"/>
        </w:rPr>
      </w:pPr>
      <w:r w:rsidDel="00000000" w:rsidR="00000000" w:rsidRPr="00000000">
        <w:rPr>
          <w:rtl w:val="0"/>
        </w:rPr>
        <w:t xml:space="preserve">Para la calificación de cada evaluación, se aplicarán los siguientes criterios:</w:t>
      </w:r>
      <w:r w:rsidDel="00000000" w:rsidR="00000000" w:rsidRPr="00000000">
        <w:rPr>
          <w:rtl w:val="0"/>
        </w:rPr>
      </w:r>
    </w:p>
    <w:p w:rsidR="00000000" w:rsidDel="00000000" w:rsidP="00000000" w:rsidRDefault="00000000" w:rsidRPr="00000000" w14:paraId="0000027F">
      <w:pPr>
        <w:rPr>
          <w:rFonts w:ascii="Cambria" w:cs="Cambria" w:eastAsia="Cambria" w:hAnsi="Cambria"/>
        </w:rPr>
      </w:pPr>
      <w:r w:rsidDel="00000000" w:rsidR="00000000" w:rsidRPr="00000000">
        <w:rPr>
          <w:rtl w:val="0"/>
        </w:rPr>
        <w:t xml:space="preserve">● 60 % de la calificación: pruebas escritas</w:t>
      </w:r>
      <w:r w:rsidDel="00000000" w:rsidR="00000000" w:rsidRPr="00000000">
        <w:rPr>
          <w:rtl w:val="0"/>
        </w:rPr>
      </w:r>
    </w:p>
    <w:p w:rsidR="00000000" w:rsidDel="00000000" w:rsidP="00000000" w:rsidRDefault="00000000" w:rsidRPr="00000000" w14:paraId="00000280">
      <w:pPr>
        <w:rPr>
          <w:rFonts w:ascii="Cambria" w:cs="Cambria" w:eastAsia="Cambria" w:hAnsi="Cambria"/>
        </w:rPr>
      </w:pPr>
      <w:r w:rsidDel="00000000" w:rsidR="00000000" w:rsidRPr="00000000">
        <w:rPr>
          <w:rtl w:val="0"/>
        </w:rPr>
        <w:t xml:space="preserve">En principio la nota de las pruebas escritas será la media aritmética de todas las pruebas</w:t>
      </w:r>
      <w:r w:rsidDel="00000000" w:rsidR="00000000" w:rsidRPr="00000000">
        <w:rPr>
          <w:rtl w:val="0"/>
        </w:rPr>
      </w:r>
    </w:p>
    <w:p w:rsidR="00000000" w:rsidDel="00000000" w:rsidP="00000000" w:rsidRDefault="00000000" w:rsidRPr="00000000" w14:paraId="00000281">
      <w:pPr>
        <w:rPr>
          <w:rFonts w:ascii="Cambria" w:cs="Cambria" w:eastAsia="Cambria" w:hAnsi="Cambria"/>
        </w:rPr>
      </w:pPr>
      <w:r w:rsidDel="00000000" w:rsidR="00000000" w:rsidRPr="00000000">
        <w:rPr>
          <w:rtl w:val="0"/>
        </w:rPr>
        <w:t xml:space="preserve">realizadas durante la evaluación. En el caso de que no todas las pruebas escritas</w:t>
      </w:r>
      <w:r w:rsidDel="00000000" w:rsidR="00000000" w:rsidRPr="00000000">
        <w:rPr>
          <w:rtl w:val="0"/>
        </w:rPr>
      </w:r>
    </w:p>
    <w:p w:rsidR="00000000" w:rsidDel="00000000" w:rsidP="00000000" w:rsidRDefault="00000000" w:rsidRPr="00000000" w14:paraId="00000282">
      <w:pPr>
        <w:rPr>
          <w:rFonts w:ascii="Cambria" w:cs="Cambria" w:eastAsia="Cambria" w:hAnsi="Cambria"/>
        </w:rPr>
      </w:pPr>
      <w:r w:rsidDel="00000000" w:rsidR="00000000" w:rsidRPr="00000000">
        <w:rPr>
          <w:rtl w:val="0"/>
        </w:rPr>
        <w:t xml:space="preserve">tuvieran el mismo peso porcentual, el alumno será informado con anterioridad a su</w:t>
      </w:r>
      <w:r w:rsidDel="00000000" w:rsidR="00000000" w:rsidRPr="00000000">
        <w:rPr>
          <w:rtl w:val="0"/>
        </w:rPr>
      </w:r>
    </w:p>
    <w:p w:rsidR="00000000" w:rsidDel="00000000" w:rsidP="00000000" w:rsidRDefault="00000000" w:rsidRPr="00000000" w14:paraId="00000283">
      <w:pPr>
        <w:rPr>
          <w:rFonts w:ascii="Cambria" w:cs="Cambria" w:eastAsia="Cambria" w:hAnsi="Cambria"/>
        </w:rPr>
      </w:pPr>
      <w:r w:rsidDel="00000000" w:rsidR="00000000" w:rsidRPr="00000000">
        <w:rPr>
          <w:rtl w:val="0"/>
        </w:rPr>
        <w:t xml:space="preserve">realización.</w:t>
      </w:r>
      <w:r w:rsidDel="00000000" w:rsidR="00000000" w:rsidRPr="00000000">
        <w:rPr>
          <w:rtl w:val="0"/>
        </w:rPr>
      </w:r>
    </w:p>
    <w:p w:rsidR="00000000" w:rsidDel="00000000" w:rsidP="00000000" w:rsidRDefault="00000000" w:rsidRPr="00000000" w14:paraId="00000284">
      <w:pPr>
        <w:rPr>
          <w:rFonts w:ascii="Cambria" w:cs="Cambria" w:eastAsia="Cambria" w:hAnsi="Cambria"/>
        </w:rPr>
      </w:pPr>
      <w:r w:rsidDel="00000000" w:rsidR="00000000" w:rsidRPr="00000000">
        <w:rPr>
          <w:rtl w:val="0"/>
        </w:rPr>
        <w:t xml:space="preserve">Cualquier conducta fraudulenta (copiar, intercambiar folios, facilitar contenidos a un</w:t>
      </w:r>
      <w:r w:rsidDel="00000000" w:rsidR="00000000" w:rsidRPr="00000000">
        <w:rPr>
          <w:rtl w:val="0"/>
        </w:rPr>
      </w:r>
    </w:p>
    <w:p w:rsidR="00000000" w:rsidDel="00000000" w:rsidP="00000000" w:rsidRDefault="00000000" w:rsidRPr="00000000" w14:paraId="00000285">
      <w:pPr>
        <w:rPr>
          <w:rFonts w:ascii="Cambria" w:cs="Cambria" w:eastAsia="Cambria" w:hAnsi="Cambria"/>
        </w:rPr>
      </w:pPr>
      <w:r w:rsidDel="00000000" w:rsidR="00000000" w:rsidRPr="00000000">
        <w:rPr>
          <w:rtl w:val="0"/>
        </w:rPr>
        <w:t xml:space="preserve">compañero, usar el móvil o cualquier dispositivo electrónico, etc...) durante la</w:t>
      </w:r>
      <w:r w:rsidDel="00000000" w:rsidR="00000000" w:rsidRPr="00000000">
        <w:rPr>
          <w:rtl w:val="0"/>
        </w:rPr>
      </w:r>
    </w:p>
    <w:p w:rsidR="00000000" w:rsidDel="00000000" w:rsidP="00000000" w:rsidRDefault="00000000" w:rsidRPr="00000000" w14:paraId="00000286">
      <w:pPr>
        <w:rPr>
          <w:rFonts w:ascii="Cambria" w:cs="Cambria" w:eastAsia="Cambria" w:hAnsi="Cambria"/>
        </w:rPr>
      </w:pPr>
      <w:r w:rsidDel="00000000" w:rsidR="00000000" w:rsidRPr="00000000">
        <w:rPr>
          <w:rtl w:val="0"/>
        </w:rPr>
        <w:t xml:space="preserve">realización de alguna prueba escrita comportará la interrupción inmediata de la misma</w:t>
      </w:r>
      <w:r w:rsidDel="00000000" w:rsidR="00000000" w:rsidRPr="00000000">
        <w:rPr>
          <w:rtl w:val="0"/>
        </w:rPr>
      </w:r>
    </w:p>
    <w:p w:rsidR="00000000" w:rsidDel="00000000" w:rsidP="00000000" w:rsidRDefault="00000000" w:rsidRPr="00000000" w14:paraId="00000287">
      <w:pPr>
        <w:rPr>
          <w:rFonts w:ascii="Cambria" w:cs="Cambria" w:eastAsia="Cambria" w:hAnsi="Cambria"/>
        </w:rPr>
      </w:pPr>
      <w:r w:rsidDel="00000000" w:rsidR="00000000" w:rsidRPr="00000000">
        <w:rPr>
          <w:rtl w:val="0"/>
        </w:rPr>
        <w:t xml:space="preserve">para el alumno o alumnos afectados y la calificación de dicha prueba será de cero.</w:t>
      </w:r>
      <w:r w:rsidDel="00000000" w:rsidR="00000000" w:rsidRPr="00000000">
        <w:rPr>
          <w:rtl w:val="0"/>
        </w:rPr>
      </w:r>
    </w:p>
    <w:p w:rsidR="00000000" w:rsidDel="00000000" w:rsidP="00000000" w:rsidRDefault="00000000" w:rsidRPr="00000000" w14:paraId="00000288">
      <w:pPr>
        <w:rPr>
          <w:rFonts w:ascii="Cambria" w:cs="Cambria" w:eastAsia="Cambria" w:hAnsi="Cambria"/>
        </w:rPr>
      </w:pPr>
      <w:r w:rsidDel="00000000" w:rsidR="00000000" w:rsidRPr="00000000">
        <w:rPr>
          <w:rtl w:val="0"/>
        </w:rPr>
        <w:t xml:space="preserve">En el caso de que un alumno/a falte a la realización de una prueba escrita, ésta se</w:t>
      </w:r>
      <w:r w:rsidDel="00000000" w:rsidR="00000000" w:rsidRPr="00000000">
        <w:rPr>
          <w:rtl w:val="0"/>
        </w:rPr>
      </w:r>
    </w:p>
    <w:p w:rsidR="00000000" w:rsidDel="00000000" w:rsidP="00000000" w:rsidRDefault="00000000" w:rsidRPr="00000000" w14:paraId="00000289">
      <w:pPr>
        <w:rPr>
          <w:rFonts w:ascii="Cambria" w:cs="Cambria" w:eastAsia="Cambria" w:hAnsi="Cambria"/>
        </w:rPr>
      </w:pPr>
      <w:r w:rsidDel="00000000" w:rsidR="00000000" w:rsidRPr="00000000">
        <w:rPr>
          <w:rtl w:val="0"/>
        </w:rPr>
        <w:t xml:space="preserve">repetirá siempre que dicha falta sea justificada mediante el correspondiente justificante</w:t>
      </w:r>
      <w:r w:rsidDel="00000000" w:rsidR="00000000" w:rsidRPr="00000000">
        <w:rPr>
          <w:rtl w:val="0"/>
        </w:rPr>
      </w:r>
    </w:p>
    <w:p w:rsidR="00000000" w:rsidDel="00000000" w:rsidP="00000000" w:rsidRDefault="00000000" w:rsidRPr="00000000" w14:paraId="0000028A">
      <w:pPr>
        <w:rPr>
          <w:rFonts w:ascii="Cambria" w:cs="Cambria" w:eastAsia="Cambria" w:hAnsi="Cambria"/>
        </w:rPr>
      </w:pPr>
      <w:r w:rsidDel="00000000" w:rsidR="00000000" w:rsidRPr="00000000">
        <w:rPr>
          <w:rtl w:val="0"/>
        </w:rPr>
        <w:t xml:space="preserve">de las familias.</w:t>
      </w:r>
      <w:r w:rsidDel="00000000" w:rsidR="00000000" w:rsidRPr="00000000">
        <w:rPr>
          <w:rtl w:val="0"/>
        </w:rPr>
      </w:r>
    </w:p>
    <w:p w:rsidR="00000000" w:rsidDel="00000000" w:rsidP="00000000" w:rsidRDefault="00000000" w:rsidRPr="00000000" w14:paraId="0000028B">
      <w:pPr>
        <w:rPr/>
      </w:pPr>
      <w:r w:rsidDel="00000000" w:rsidR="00000000" w:rsidRPr="00000000">
        <w:rPr>
          <w:rtl w:val="0"/>
        </w:rPr>
      </w:r>
    </w:p>
    <w:p w:rsidR="00000000" w:rsidDel="00000000" w:rsidP="00000000" w:rsidRDefault="00000000" w:rsidRPr="00000000" w14:paraId="0000028C">
      <w:pPr>
        <w:rPr>
          <w:rFonts w:ascii="Cambria" w:cs="Cambria" w:eastAsia="Cambria" w:hAnsi="Cambria"/>
        </w:rPr>
      </w:pPr>
      <w:r w:rsidDel="00000000" w:rsidR="00000000" w:rsidRPr="00000000">
        <w:rPr>
          <w:rtl w:val="0"/>
        </w:rPr>
        <w:t xml:space="preserve">● 40 % de la calificación: producciones del alumno/a</w:t>
      </w:r>
      <w:r w:rsidDel="00000000" w:rsidR="00000000" w:rsidRPr="00000000">
        <w:rPr>
          <w:rtl w:val="0"/>
        </w:rPr>
      </w:r>
    </w:p>
    <w:p w:rsidR="00000000" w:rsidDel="00000000" w:rsidP="00000000" w:rsidRDefault="00000000" w:rsidRPr="00000000" w14:paraId="0000028D">
      <w:pPr>
        <w:rPr>
          <w:rFonts w:ascii="Cambria" w:cs="Cambria" w:eastAsia="Cambria" w:hAnsi="Cambria"/>
        </w:rPr>
      </w:pPr>
      <w:r w:rsidDel="00000000" w:rsidR="00000000" w:rsidRPr="00000000">
        <w:rPr>
          <w:rtl w:val="0"/>
        </w:rPr>
        <w:t xml:space="preserve">Las producciones escritas del alumno/a que se valorarán serán: actividades realizadas en</w:t>
      </w:r>
      <w:r w:rsidDel="00000000" w:rsidR="00000000" w:rsidRPr="00000000">
        <w:rPr>
          <w:rtl w:val="0"/>
        </w:rPr>
      </w:r>
    </w:p>
    <w:p w:rsidR="00000000" w:rsidDel="00000000" w:rsidP="00000000" w:rsidRDefault="00000000" w:rsidRPr="00000000" w14:paraId="0000028E">
      <w:pPr>
        <w:rPr>
          <w:rFonts w:ascii="Cambria" w:cs="Cambria" w:eastAsia="Cambria" w:hAnsi="Cambria"/>
        </w:rPr>
      </w:pPr>
      <w:r w:rsidDel="00000000" w:rsidR="00000000" w:rsidRPr="00000000">
        <w:rPr>
          <w:rtl w:val="0"/>
        </w:rPr>
        <w:t xml:space="preserve">clase, deberes diarios, fichas de repaso, el cuaderno del alumno (de acuerdo a las pautas establecidas),</w:t>
      </w:r>
      <w:r w:rsidDel="00000000" w:rsidR="00000000" w:rsidRPr="00000000">
        <w:rPr>
          <w:rtl w:val="0"/>
        </w:rPr>
      </w:r>
    </w:p>
    <w:p w:rsidR="00000000" w:rsidDel="00000000" w:rsidP="00000000" w:rsidRDefault="00000000" w:rsidRPr="00000000" w14:paraId="0000028F">
      <w:pPr>
        <w:rPr>
          <w:rFonts w:ascii="Cambria" w:cs="Cambria" w:eastAsia="Cambria" w:hAnsi="Cambria"/>
        </w:rPr>
      </w:pPr>
      <w:r w:rsidDel="00000000" w:rsidR="00000000" w:rsidRPr="00000000">
        <w:rPr>
          <w:rtl w:val="0"/>
        </w:rPr>
        <w:t xml:space="preserve">etc</w:t>
      </w:r>
      <w:r w:rsidDel="00000000" w:rsidR="00000000" w:rsidRPr="00000000">
        <w:rPr>
          <w:rtl w:val="0"/>
        </w:rPr>
      </w:r>
    </w:p>
    <w:p w:rsidR="00000000" w:rsidDel="00000000" w:rsidP="00000000" w:rsidRDefault="00000000" w:rsidRPr="00000000" w14:paraId="00000290">
      <w:pPr>
        <w:rPr>
          <w:rFonts w:ascii="Cambria" w:cs="Cambria" w:eastAsia="Cambria" w:hAnsi="Cambria"/>
        </w:rPr>
      </w:pPr>
      <w:r w:rsidDel="00000000" w:rsidR="00000000" w:rsidRPr="00000000">
        <w:rPr>
          <w:rtl w:val="0"/>
        </w:rPr>
        <w:t xml:space="preserve">El alumno será informado de la fecha de entrega del cuaderno. Si se entrega fuera del</w:t>
      </w:r>
      <w:r w:rsidDel="00000000" w:rsidR="00000000" w:rsidRPr="00000000">
        <w:rPr>
          <w:rtl w:val="0"/>
        </w:rPr>
      </w:r>
    </w:p>
    <w:p w:rsidR="00000000" w:rsidDel="00000000" w:rsidP="00000000" w:rsidRDefault="00000000" w:rsidRPr="00000000" w14:paraId="00000291">
      <w:pPr>
        <w:rPr>
          <w:rFonts w:ascii="Cambria" w:cs="Cambria" w:eastAsia="Cambria" w:hAnsi="Cambria"/>
        </w:rPr>
      </w:pPr>
      <w:r w:rsidDel="00000000" w:rsidR="00000000" w:rsidRPr="00000000">
        <w:rPr>
          <w:rtl w:val="0"/>
        </w:rPr>
        <w:t xml:space="preserve">plazo establecido, y como máximo siete días tras la fecha límite, se considerará</w:t>
      </w:r>
      <w:r w:rsidDel="00000000" w:rsidR="00000000" w:rsidRPr="00000000">
        <w:rPr>
          <w:rtl w:val="0"/>
        </w:rPr>
      </w:r>
    </w:p>
    <w:p w:rsidR="00000000" w:rsidDel="00000000" w:rsidP="00000000" w:rsidRDefault="00000000" w:rsidRPr="00000000" w14:paraId="00000292">
      <w:pPr>
        <w:rPr>
          <w:rFonts w:ascii="Cambria" w:cs="Cambria" w:eastAsia="Cambria" w:hAnsi="Cambria"/>
        </w:rPr>
      </w:pPr>
      <w:r w:rsidDel="00000000" w:rsidR="00000000" w:rsidRPr="00000000">
        <w:rPr>
          <w:rtl w:val="0"/>
        </w:rPr>
        <w:t xml:space="preserve">entregado con retraso y en ese caso la calificación máxima que podrá obtenerse será el</w:t>
      </w:r>
      <w:r w:rsidDel="00000000" w:rsidR="00000000" w:rsidRPr="00000000">
        <w:rPr>
          <w:rtl w:val="0"/>
        </w:rPr>
      </w:r>
    </w:p>
    <w:p w:rsidR="00000000" w:rsidDel="00000000" w:rsidP="00000000" w:rsidRDefault="00000000" w:rsidRPr="00000000" w14:paraId="00000293">
      <w:pPr>
        <w:rPr>
          <w:rFonts w:ascii="Cambria" w:cs="Cambria" w:eastAsia="Cambria" w:hAnsi="Cambria"/>
        </w:rPr>
      </w:pPr>
      <w:r w:rsidDel="00000000" w:rsidR="00000000" w:rsidRPr="00000000">
        <w:rPr>
          <w:rtl w:val="0"/>
        </w:rPr>
        <w:t xml:space="preserve">50% de la puntuación total del cuaderno.</w:t>
      </w:r>
      <w:r w:rsidDel="00000000" w:rsidR="00000000" w:rsidRPr="00000000">
        <w:rPr>
          <w:rtl w:val="0"/>
        </w:rPr>
      </w:r>
    </w:p>
    <w:p w:rsidR="00000000" w:rsidDel="00000000" w:rsidP="00000000" w:rsidRDefault="00000000" w:rsidRPr="00000000" w14:paraId="00000294">
      <w:pPr>
        <w:rPr>
          <w:rFonts w:ascii="Cambria" w:cs="Cambria" w:eastAsia="Cambria" w:hAnsi="Cambria"/>
        </w:rPr>
      </w:pPr>
      <w:r w:rsidDel="00000000" w:rsidR="00000000" w:rsidRPr="00000000">
        <w:rPr>
          <w:rtl w:val="0"/>
        </w:rPr>
        <w:t xml:space="preserve">Se considerará superada una evaluación cuando la calificación sea igual o superior a 5.</w:t>
      </w:r>
      <w:r w:rsidDel="00000000" w:rsidR="00000000" w:rsidRPr="00000000">
        <w:rPr>
          <w:rtl w:val="0"/>
        </w:rPr>
      </w:r>
    </w:p>
    <w:p w:rsidR="00000000" w:rsidDel="00000000" w:rsidP="00000000" w:rsidRDefault="00000000" w:rsidRPr="00000000" w14:paraId="00000295">
      <w:pPr>
        <w:rPr>
          <w:rFonts w:ascii="Cambria" w:cs="Cambria" w:eastAsia="Cambria" w:hAnsi="Cambria"/>
        </w:rPr>
      </w:pPr>
      <w:r w:rsidDel="00000000" w:rsidR="00000000" w:rsidRPr="00000000">
        <w:rPr>
          <w:rtl w:val="0"/>
        </w:rPr>
        <w:t xml:space="preserve">Dado que en el boletín de calificaciones de cada evaluación se han de consignar los resultados</w:t>
      </w:r>
      <w:r w:rsidDel="00000000" w:rsidR="00000000" w:rsidRPr="00000000">
        <w:rPr>
          <w:rtl w:val="0"/>
        </w:rPr>
      </w:r>
    </w:p>
    <w:p w:rsidR="00000000" w:rsidDel="00000000" w:rsidP="00000000" w:rsidRDefault="00000000" w:rsidRPr="00000000" w14:paraId="00000296">
      <w:pPr>
        <w:rPr>
          <w:rFonts w:ascii="Cambria" w:cs="Cambria" w:eastAsia="Cambria" w:hAnsi="Cambria"/>
        </w:rPr>
      </w:pPr>
      <w:r w:rsidDel="00000000" w:rsidR="00000000" w:rsidRPr="00000000">
        <w:rPr>
          <w:rtl w:val="0"/>
        </w:rPr>
        <w:t xml:space="preserve">con los términos de insuficiente (IN), suficiente (SU), bien (BI), notable (NT) o sobresaliente</w:t>
      </w:r>
      <w:r w:rsidDel="00000000" w:rsidR="00000000" w:rsidRPr="00000000">
        <w:rPr>
          <w:rtl w:val="0"/>
        </w:rPr>
      </w:r>
    </w:p>
    <w:p w:rsidR="00000000" w:rsidDel="00000000" w:rsidP="00000000" w:rsidRDefault="00000000" w:rsidRPr="00000000" w14:paraId="00000297">
      <w:pPr>
        <w:rPr>
          <w:rFonts w:ascii="Cambria" w:cs="Cambria" w:eastAsia="Cambria" w:hAnsi="Cambria"/>
        </w:rPr>
      </w:pPr>
      <w:r w:rsidDel="00000000" w:rsidR="00000000" w:rsidRPr="00000000">
        <w:rPr>
          <w:rtl w:val="0"/>
        </w:rPr>
        <w:t xml:space="preserve">(SB), se procederá de la siguiente forma:</w:t>
      </w:r>
      <w:r w:rsidDel="00000000" w:rsidR="00000000" w:rsidRPr="00000000">
        <w:rPr>
          <w:rtl w:val="0"/>
        </w:rPr>
      </w:r>
    </w:p>
    <w:p w:rsidR="00000000" w:rsidDel="00000000" w:rsidP="00000000" w:rsidRDefault="00000000" w:rsidRPr="00000000" w14:paraId="00000298">
      <w:pPr>
        <w:rPr>
          <w:rFonts w:ascii="Cambria" w:cs="Cambria" w:eastAsia="Cambria" w:hAnsi="Cambria"/>
        </w:rPr>
      </w:pPr>
      <w:r w:rsidDel="00000000" w:rsidR="00000000" w:rsidRPr="00000000">
        <w:rPr>
          <w:rtl w:val="0"/>
        </w:rPr>
        <w:t xml:space="preserve">● Insuficiente: aquellas calificaciones inferiores 5,00</w:t>
      </w:r>
      <w:r w:rsidDel="00000000" w:rsidR="00000000" w:rsidRPr="00000000">
        <w:rPr>
          <w:rtl w:val="0"/>
        </w:rPr>
      </w:r>
    </w:p>
    <w:p w:rsidR="00000000" w:rsidDel="00000000" w:rsidP="00000000" w:rsidRDefault="00000000" w:rsidRPr="00000000" w14:paraId="00000299">
      <w:pPr>
        <w:rPr>
          <w:rFonts w:ascii="Cambria" w:cs="Cambria" w:eastAsia="Cambria" w:hAnsi="Cambria"/>
        </w:rPr>
      </w:pPr>
      <w:r w:rsidDel="00000000" w:rsidR="00000000" w:rsidRPr="00000000">
        <w:rPr>
          <w:rtl w:val="0"/>
        </w:rPr>
        <w:t xml:space="preserve">● Suficiente: 5,00 a 5,49</w:t>
      </w:r>
      <w:r w:rsidDel="00000000" w:rsidR="00000000" w:rsidRPr="00000000">
        <w:rPr>
          <w:rtl w:val="0"/>
        </w:rPr>
      </w:r>
    </w:p>
    <w:p w:rsidR="00000000" w:rsidDel="00000000" w:rsidP="00000000" w:rsidRDefault="00000000" w:rsidRPr="00000000" w14:paraId="0000029A">
      <w:pPr>
        <w:rPr>
          <w:rFonts w:ascii="Cambria" w:cs="Cambria" w:eastAsia="Cambria" w:hAnsi="Cambria"/>
        </w:rPr>
      </w:pPr>
      <w:r w:rsidDel="00000000" w:rsidR="00000000" w:rsidRPr="00000000">
        <w:rPr>
          <w:rtl w:val="0"/>
        </w:rPr>
        <w:t xml:space="preserve">● Bien: 5,50 a 6,49</w:t>
      </w:r>
      <w:r w:rsidDel="00000000" w:rsidR="00000000" w:rsidRPr="00000000">
        <w:rPr>
          <w:rtl w:val="0"/>
        </w:rPr>
      </w:r>
    </w:p>
    <w:p w:rsidR="00000000" w:rsidDel="00000000" w:rsidP="00000000" w:rsidRDefault="00000000" w:rsidRPr="00000000" w14:paraId="0000029B">
      <w:pPr>
        <w:rPr>
          <w:rFonts w:ascii="Cambria" w:cs="Cambria" w:eastAsia="Cambria" w:hAnsi="Cambria"/>
        </w:rPr>
      </w:pPr>
      <w:r w:rsidDel="00000000" w:rsidR="00000000" w:rsidRPr="00000000">
        <w:rPr>
          <w:rtl w:val="0"/>
        </w:rPr>
        <w:t xml:space="preserve">● Notable: 6,50 a 8,49</w:t>
      </w:r>
      <w:r w:rsidDel="00000000" w:rsidR="00000000" w:rsidRPr="00000000">
        <w:rPr>
          <w:rtl w:val="0"/>
        </w:rPr>
      </w:r>
    </w:p>
    <w:p w:rsidR="00000000" w:rsidDel="00000000" w:rsidP="00000000" w:rsidRDefault="00000000" w:rsidRPr="00000000" w14:paraId="0000029C">
      <w:pPr>
        <w:rPr>
          <w:rFonts w:ascii="Cambria" w:cs="Cambria" w:eastAsia="Cambria" w:hAnsi="Cambria"/>
        </w:rPr>
      </w:pPr>
      <w:r w:rsidDel="00000000" w:rsidR="00000000" w:rsidRPr="00000000">
        <w:rPr>
          <w:rtl w:val="0"/>
        </w:rPr>
        <w:t xml:space="preserve">● Sobresaliente: 8,50 a 10,00</w:t>
      </w:r>
      <w:r w:rsidDel="00000000" w:rsidR="00000000" w:rsidRPr="00000000">
        <w:rPr>
          <w:rtl w:val="0"/>
        </w:rPr>
      </w:r>
    </w:p>
    <w:p w:rsidR="00000000" w:rsidDel="00000000" w:rsidP="00000000" w:rsidRDefault="00000000" w:rsidRPr="00000000" w14:paraId="0000029D">
      <w:pPr>
        <w:rPr>
          <w:rFonts w:ascii="Cambria" w:cs="Cambria" w:eastAsia="Cambria" w:hAnsi="Cambria"/>
        </w:rPr>
      </w:pPr>
      <w:r w:rsidDel="00000000" w:rsidR="00000000" w:rsidRPr="00000000">
        <w:rPr>
          <w:rtl w:val="0"/>
        </w:rPr>
        <w:t xml:space="preserve">La calificación final del curso será la media ponderada de las calificaciones obtenidas en las 3</w:t>
      </w:r>
      <w:r w:rsidDel="00000000" w:rsidR="00000000" w:rsidRPr="00000000">
        <w:rPr>
          <w:rtl w:val="0"/>
        </w:rPr>
      </w:r>
    </w:p>
    <w:p w:rsidR="00000000" w:rsidDel="00000000" w:rsidP="00000000" w:rsidRDefault="00000000" w:rsidRPr="00000000" w14:paraId="0000029E">
      <w:pPr>
        <w:rPr>
          <w:rFonts w:ascii="Cambria" w:cs="Cambria" w:eastAsia="Cambria" w:hAnsi="Cambria"/>
        </w:rPr>
      </w:pPr>
      <w:r w:rsidDel="00000000" w:rsidR="00000000" w:rsidRPr="00000000">
        <w:rPr>
          <w:rtl w:val="0"/>
        </w:rPr>
        <w:t xml:space="preserve">evaluaciones, 1ªEVA 25%, 2ªEVA 30% y 3ºEVA 45% </w:t>
      </w:r>
      <w:r w:rsidDel="00000000" w:rsidR="00000000" w:rsidRPr="00000000">
        <w:rPr>
          <w:rtl w:val="0"/>
        </w:rPr>
      </w:r>
    </w:p>
    <w:p w:rsidR="00000000" w:rsidDel="00000000" w:rsidP="00000000" w:rsidRDefault="00000000" w:rsidRPr="00000000" w14:paraId="0000029F">
      <w:pPr>
        <w:rPr>
          <w:rFonts w:ascii="Cambria" w:cs="Cambria" w:eastAsia="Cambria" w:hAnsi="Cambria"/>
        </w:rPr>
      </w:pPr>
      <w:r w:rsidDel="00000000" w:rsidR="00000000" w:rsidRPr="00000000">
        <w:rPr>
          <w:rtl w:val="0"/>
        </w:rPr>
        <w:t xml:space="preserve">Se considerará superada la materia cuando la calificación final del curso sea igual o superior a</w:t>
      </w:r>
      <w:r w:rsidDel="00000000" w:rsidR="00000000" w:rsidRPr="00000000">
        <w:rPr>
          <w:rtl w:val="0"/>
        </w:rPr>
      </w:r>
    </w:p>
    <w:p w:rsidR="00000000" w:rsidDel="00000000" w:rsidP="00000000" w:rsidRDefault="00000000" w:rsidRPr="00000000" w14:paraId="000002A0">
      <w:pPr>
        <w:rPr>
          <w:rFonts w:ascii="Cambria" w:cs="Cambria" w:eastAsia="Cambria" w:hAnsi="Cambria"/>
        </w:rPr>
      </w:pPr>
      <w:r w:rsidDel="00000000" w:rsidR="00000000" w:rsidRPr="00000000">
        <w:rPr>
          <w:rtl w:val="0"/>
        </w:rPr>
        <w:t xml:space="preserve">5.</w:t>
      </w:r>
      <w:r w:rsidDel="00000000" w:rsidR="00000000" w:rsidRPr="00000000">
        <w:rPr>
          <w:rtl w:val="0"/>
        </w:rPr>
      </w:r>
    </w:p>
    <w:p w:rsidR="00000000" w:rsidDel="00000000" w:rsidP="00000000" w:rsidRDefault="00000000" w:rsidRPr="00000000" w14:paraId="000002A1">
      <w:pPr>
        <w:rPr>
          <w:rFonts w:ascii="Cambria" w:cs="Cambria" w:eastAsia="Cambria" w:hAnsi="Cambria"/>
        </w:rPr>
      </w:pPr>
      <w:r w:rsidDel="00000000" w:rsidR="00000000" w:rsidRPr="00000000">
        <w:rPr>
          <w:rtl w:val="0"/>
        </w:rPr>
        <w:t xml:space="preserve">En el caso de que la calificación final del curso sea inferior a 5, el alumno deberá presentarse a</w:t>
      </w:r>
      <w:r w:rsidDel="00000000" w:rsidR="00000000" w:rsidRPr="00000000">
        <w:rPr>
          <w:rtl w:val="0"/>
        </w:rPr>
      </w:r>
    </w:p>
    <w:p w:rsidR="00000000" w:rsidDel="00000000" w:rsidP="00000000" w:rsidRDefault="00000000" w:rsidRPr="00000000" w14:paraId="000002A2">
      <w:pPr>
        <w:rPr>
          <w:rFonts w:ascii="Cambria" w:cs="Cambria" w:eastAsia="Cambria" w:hAnsi="Cambria"/>
        </w:rPr>
      </w:pPr>
      <w:r w:rsidDel="00000000" w:rsidR="00000000" w:rsidRPr="00000000">
        <w:rPr>
          <w:rtl w:val="0"/>
        </w:rPr>
        <w:t xml:space="preserve">una prueba final en junio de las evaluaciones no superadas. Para los alumnos que estén en</w:t>
      </w:r>
      <w:r w:rsidDel="00000000" w:rsidR="00000000" w:rsidRPr="00000000">
        <w:rPr>
          <w:rtl w:val="0"/>
        </w:rPr>
      </w:r>
    </w:p>
    <w:p w:rsidR="00000000" w:rsidDel="00000000" w:rsidP="00000000" w:rsidRDefault="00000000" w:rsidRPr="00000000" w14:paraId="000002A3">
      <w:pPr>
        <w:rPr>
          <w:rFonts w:ascii="Cambria" w:cs="Cambria" w:eastAsia="Cambria" w:hAnsi="Cambria"/>
        </w:rPr>
      </w:pPr>
      <w:r w:rsidDel="00000000" w:rsidR="00000000" w:rsidRPr="00000000">
        <w:rPr>
          <w:rtl w:val="0"/>
        </w:rPr>
        <w:t xml:space="preserve">esta situación su calificación final será la media ponderada de las evaluaciones ya superadas</w:t>
      </w:r>
      <w:r w:rsidDel="00000000" w:rsidR="00000000" w:rsidRPr="00000000">
        <w:rPr>
          <w:rtl w:val="0"/>
        </w:rPr>
      </w:r>
    </w:p>
    <w:p w:rsidR="00000000" w:rsidDel="00000000" w:rsidP="00000000" w:rsidRDefault="00000000" w:rsidRPr="00000000" w14:paraId="000002A4">
      <w:pPr>
        <w:rPr>
          <w:rFonts w:ascii="Cambria" w:cs="Cambria" w:eastAsia="Cambria" w:hAnsi="Cambria"/>
        </w:rPr>
      </w:pPr>
      <w:r w:rsidDel="00000000" w:rsidR="00000000" w:rsidRPr="00000000">
        <w:rPr>
          <w:rtl w:val="0"/>
        </w:rPr>
        <w:t xml:space="preserve">durante el curso y dicha prueba final. Si dicha calificación es inferior a 5, la nota final será la</w:t>
      </w:r>
      <w:r w:rsidDel="00000000" w:rsidR="00000000" w:rsidRPr="00000000">
        <w:rPr>
          <w:rtl w:val="0"/>
        </w:rPr>
      </w:r>
    </w:p>
    <w:p w:rsidR="00000000" w:rsidDel="00000000" w:rsidP="00000000" w:rsidRDefault="00000000" w:rsidRPr="00000000" w14:paraId="000002A5">
      <w:pPr>
        <w:rPr>
          <w:rFonts w:ascii="Cambria" w:cs="Cambria" w:eastAsia="Cambria" w:hAnsi="Cambria"/>
        </w:rPr>
      </w:pPr>
      <w:r w:rsidDel="00000000" w:rsidR="00000000" w:rsidRPr="00000000">
        <w:rPr>
          <w:rtl w:val="0"/>
        </w:rPr>
        <w:t xml:space="preserve">más alta entre la media aritmética de las tres evaluaciones obtenida a lo largo del curso y la</w:t>
      </w:r>
      <w:r w:rsidDel="00000000" w:rsidR="00000000" w:rsidRPr="00000000">
        <w:rPr>
          <w:rtl w:val="0"/>
        </w:rPr>
      </w:r>
    </w:p>
    <w:p w:rsidR="00000000" w:rsidDel="00000000" w:rsidP="00000000" w:rsidRDefault="00000000" w:rsidRPr="00000000" w14:paraId="000002A6">
      <w:pPr>
        <w:rPr>
          <w:rFonts w:ascii="Cambria" w:cs="Cambria" w:eastAsia="Cambria" w:hAnsi="Cambria"/>
        </w:rPr>
      </w:pPr>
      <w:r w:rsidDel="00000000" w:rsidR="00000000" w:rsidRPr="00000000">
        <w:rPr>
          <w:rtl w:val="0"/>
        </w:rPr>
        <w:t xml:space="preserve">nota obtenida una vez realizada la prueba final.</w:t>
      </w:r>
      <w:r w:rsidDel="00000000" w:rsidR="00000000" w:rsidRPr="00000000">
        <w:rPr>
          <w:rtl w:val="0"/>
        </w:rPr>
      </w:r>
    </w:p>
    <w:p w:rsidR="00000000" w:rsidDel="00000000" w:rsidP="00000000" w:rsidRDefault="00000000" w:rsidRPr="00000000" w14:paraId="000002A7">
      <w:pPr>
        <w:rPr>
          <w:rFonts w:ascii="Cambria" w:cs="Cambria" w:eastAsia="Cambria" w:hAnsi="Cambria"/>
        </w:rPr>
      </w:pPr>
      <w:r w:rsidDel="00000000" w:rsidR="00000000" w:rsidRPr="00000000">
        <w:rPr>
          <w:rtl w:val="0"/>
        </w:rPr>
        <w:t xml:space="preserve">En cualquier caso, la calificación final del curso que aparecerá en el boletín estará expresada</w:t>
      </w:r>
      <w:r w:rsidDel="00000000" w:rsidR="00000000" w:rsidRPr="00000000">
        <w:rPr>
          <w:rtl w:val="0"/>
        </w:rPr>
      </w:r>
    </w:p>
    <w:p w:rsidR="00000000" w:rsidDel="00000000" w:rsidP="00000000" w:rsidRDefault="00000000" w:rsidRPr="00000000" w14:paraId="000002A8">
      <w:pPr>
        <w:rPr>
          <w:rFonts w:ascii="Cambria" w:cs="Cambria" w:eastAsia="Cambria" w:hAnsi="Cambria"/>
        </w:rPr>
      </w:pPr>
      <w:r w:rsidDel="00000000" w:rsidR="00000000" w:rsidRPr="00000000">
        <w:rPr>
          <w:rtl w:val="0"/>
        </w:rPr>
        <w:t xml:space="preserve">en términos de insuficiente (IN), suficiente (SU), bien (BI), notable (NT) o sobresaliente (SB) de</w:t>
      </w:r>
      <w:r w:rsidDel="00000000" w:rsidR="00000000" w:rsidRPr="00000000">
        <w:rPr>
          <w:rtl w:val="0"/>
        </w:rPr>
      </w:r>
    </w:p>
    <w:p w:rsidR="00000000" w:rsidDel="00000000" w:rsidP="00000000" w:rsidRDefault="00000000" w:rsidRPr="00000000" w14:paraId="000002A9">
      <w:pPr>
        <w:rPr>
          <w:rFonts w:ascii="Cambria" w:cs="Cambria" w:eastAsia="Cambria" w:hAnsi="Cambria"/>
        </w:rPr>
      </w:pPr>
      <w:r w:rsidDel="00000000" w:rsidR="00000000" w:rsidRPr="00000000">
        <w:rPr>
          <w:rtl w:val="0"/>
        </w:rPr>
        <w:t xml:space="preserve">acuerdo al procedimiento descrito en la calificación de cada evaluación.</w:t>
      </w:r>
      <w:r w:rsidDel="00000000" w:rsidR="00000000" w:rsidRPr="00000000">
        <w:rPr>
          <w:rtl w:val="0"/>
        </w:rPr>
      </w:r>
    </w:p>
    <w:p w:rsidR="00000000" w:rsidDel="00000000" w:rsidP="00000000" w:rsidRDefault="00000000" w:rsidRPr="00000000" w14:paraId="000002A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tl w:val="0"/>
        </w:rPr>
      </w:r>
    </w:p>
    <w:sectPr>
      <w:headerReference r:id="rId7" w:type="default"/>
      <w:footerReference r:id="rId8" w:type="default"/>
      <w:pgSz w:h="16838" w:w="11906" w:orient="portrait"/>
      <w:pgMar w:bottom="1417" w:top="1417" w:left="1701" w:right="1701"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Arial"/>
  <w:font w:name="Courier New"/>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Liberation Sans"/>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120" w:line="240" w:lineRule="auto"/>
      <w:ind w:left="142" w:right="0" w:firstLine="0"/>
      <w:jc w:val="center"/>
      <w:rPr>
        <w:rFonts w:ascii="Arial Narrow" w:cs="Arial Narrow" w:eastAsia="Arial Narrow" w:hAnsi="Arial Narrow"/>
        <w:b w:val="1"/>
        <w:i w:val="0"/>
        <w:smallCaps w:val="1"/>
        <w:strike w:val="0"/>
        <w:color w:val="366091"/>
        <w:sz w:val="18"/>
        <w:szCs w:val="18"/>
        <w:u w:val="none"/>
        <w:shd w:fill="auto" w:val="clear"/>
        <w:vertAlign w:val="baseline"/>
      </w:rPr>
    </w:pPr>
    <w:r w:rsidDel="00000000" w:rsidR="00000000" w:rsidRPr="00000000">
      <w:rPr>
        <w:rFonts w:ascii="Arial Narrow" w:cs="Arial Narrow" w:eastAsia="Arial Narrow" w:hAnsi="Arial Narrow"/>
        <w:b w:val="1"/>
        <w:i w:val="0"/>
        <w:smallCaps w:val="1"/>
        <w:strike w:val="0"/>
        <w:color w:val="366091"/>
        <w:sz w:val="18"/>
        <w:szCs w:val="18"/>
        <w:u w:val="none"/>
        <w:shd w:fill="auto" w:val="clear"/>
        <w:vertAlign w:val="baseline"/>
        <w:rtl w:val="0"/>
      </w:rPr>
      <w:t xml:space="preserve">IES LA PUEBLA DE </w:t>
    </w:r>
    <w:r w:rsidDel="00000000" w:rsidR="00000000" w:rsidRPr="00000000">
      <w:rPr>
        <w:rFonts w:ascii="Arial Narrow" w:cs="Arial Narrow" w:eastAsia="Arial Narrow" w:hAnsi="Arial Narrow"/>
        <w:b w:val="1"/>
        <w:i w:val="0"/>
        <w:smallCaps w:val="1"/>
        <w:strike w:val="0"/>
        <w:color w:val="365f91"/>
        <w:sz w:val="18"/>
        <w:szCs w:val="18"/>
        <w:u w:val="none"/>
        <w:shd w:fill="auto" w:val="clear"/>
        <w:vertAlign w:val="baseline"/>
        <w:rtl w:val="0"/>
      </w:rPr>
      <w:t xml:space="preserve">ALFINDÉN</w:t>
    </w:r>
    <w:r w:rsidDel="00000000" w:rsidR="00000000" w:rsidRPr="00000000">
      <w:rPr>
        <w:rtl w:val="0"/>
      </w:rPr>
    </w:r>
  </w:p>
  <w:p w:rsidR="00000000" w:rsidDel="00000000" w:rsidP="00000000" w:rsidRDefault="00000000" w:rsidRPr="00000000" w14:paraId="000002A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42" w:right="0" w:firstLine="0"/>
      <w:jc w:val="center"/>
      <w:rPr>
        <w:rFonts w:ascii="Calibri" w:cs="Calibri" w:eastAsia="Calibri" w:hAnsi="Calibri"/>
        <w:b w:val="0"/>
        <w:i w:val="0"/>
        <w:smallCaps w:val="0"/>
        <w:strike w:val="0"/>
        <w:color w:val="00000a"/>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a"/>
        <w:sz w:val="18"/>
        <w:szCs w:val="18"/>
        <w:u w:val="none"/>
        <w:shd w:fill="auto" w:val="clear"/>
        <w:vertAlign w:val="baseline"/>
        <w:rtl w:val="0"/>
      </w:rPr>
      <w:t xml:space="preserve">Av. de Pastriz, nº 2 – 50171 – La Puebla de Alfindén, Zaragoza | 976 107 602</w:t>
    </w:r>
  </w:p>
  <w:p w:rsidR="00000000" w:rsidDel="00000000" w:rsidP="00000000" w:rsidRDefault="00000000" w:rsidRPr="00000000" w14:paraId="000002A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a"/>
        <w:sz w:val="18"/>
        <w:szCs w:val="18"/>
        <w:u w:val="none"/>
        <w:shd w:fill="auto" w:val="clear"/>
        <w:vertAlign w:val="baseline"/>
        <w:rtl w:val="0"/>
      </w:rPr>
      <w:t xml:space="preserve">ieslapuebla@educa.aragon.es | ieslapuebladealfinden.com</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A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i w:val="0"/>
        <w:smallCaps w:val="0"/>
        <w:strike w:val="0"/>
        <w:color w:val="00000a"/>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4195445</wp:posOffset>
          </wp:positionH>
          <wp:positionV relativeFrom="paragraph">
            <wp:posOffset>-279399</wp:posOffset>
          </wp:positionV>
          <wp:extent cx="1617980" cy="721995"/>
          <wp:effectExtent b="0" l="0" r="0" t="0"/>
          <wp:wrapTopAndBottom distB="0" distT="0"/>
          <wp:docPr id="2" name="image1.png"/>
          <a:graphic>
            <a:graphicData uri="http://schemas.openxmlformats.org/drawingml/2006/picture">
              <pic:pic>
                <pic:nvPicPr>
                  <pic:cNvPr id="0" name="image1.png"/>
                  <pic:cNvPicPr preferRelativeResize="0"/>
                </pic:nvPicPr>
                <pic:blipFill>
                  <a:blip r:embed="rId1"/>
                  <a:srcRect b="-28" l="-10" r="-12" t="-28"/>
                  <a:stretch>
                    <a:fillRect/>
                  </a:stretch>
                </pic:blipFill>
                <pic:spPr>
                  <a:xfrm>
                    <a:off x="0" y="0"/>
                    <a:ext cx="1617980" cy="72199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rFonts w:ascii="Cambria" w:cs="Cambria" w:eastAsia="Cambria" w:hAnsi="Cambria"/>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
      <w:lvlJc w:val="left"/>
      <w:pPr>
        <w:ind w:left="0" w:firstLine="0"/>
      </w:pPr>
      <w:rPr/>
    </w:lvl>
    <w:lvl w:ilvl="1">
      <w:start w:val="1"/>
      <w:numFmt w:val="decimal"/>
      <w:lvlText w:val=""/>
      <w:lvlJc w:val="left"/>
      <w:pPr>
        <w:ind w:left="0" w:firstLine="0"/>
      </w:pPr>
      <w:rPr/>
    </w:lvl>
    <w:lvl w:ilvl="2">
      <w:start w:val="1"/>
      <w:numFmt w:val="decimal"/>
      <w:lvlText w:val=""/>
      <w:lvlJc w:val="left"/>
      <w:pPr>
        <w:ind w:left="0" w:firstLine="0"/>
      </w:pPr>
      <w:rPr/>
    </w:lvl>
    <w:lvl w:ilvl="3">
      <w:start w:val="1"/>
      <w:numFmt w:val="decimal"/>
      <w:lvlText w:val=""/>
      <w:lvlJc w:val="left"/>
      <w:pPr>
        <w:ind w:left="0" w:firstLine="0"/>
      </w:pPr>
      <w:rPr/>
    </w:lvl>
    <w:lvl w:ilvl="4">
      <w:start w:val="1"/>
      <w:numFmt w:val="decimal"/>
      <w:lvlText w:val=""/>
      <w:lvlJc w:val="left"/>
      <w:pPr>
        <w:ind w:left="0" w:firstLine="0"/>
      </w:pPr>
      <w:rPr/>
    </w:lvl>
    <w:lvl w:ilvl="5">
      <w:start w:val="1"/>
      <w:numFmt w:val="decimal"/>
      <w:lvlText w:val=""/>
      <w:lvlJc w:val="left"/>
      <w:pPr>
        <w:ind w:left="0" w:firstLine="0"/>
      </w:pPr>
      <w:rPr/>
    </w:lvl>
    <w:lvl w:ilvl="6">
      <w:start w:val="1"/>
      <w:numFmt w:val="decimal"/>
      <w:lvlText w:val=""/>
      <w:lvlJc w:val="left"/>
      <w:pPr>
        <w:ind w:left="0" w:firstLine="0"/>
      </w:pPr>
      <w:rPr/>
    </w:lvl>
    <w:lvl w:ilvl="7">
      <w:start w:val="1"/>
      <w:numFmt w:val="decimal"/>
      <w:lvlText w:val=""/>
      <w:lvlJc w:val="left"/>
      <w:pPr>
        <w:ind w:left="0" w:firstLine="0"/>
      </w:pPr>
      <w:rPr/>
    </w:lvl>
    <w:lvl w:ilvl="8">
      <w:start w:val="1"/>
      <w:numFmt w:val="decimal"/>
      <w:lvlText w:val=""/>
      <w:lvlJc w:val="left"/>
      <w:pPr>
        <w:ind w:left="0" w:firstLine="0"/>
      </w:pPr>
      <w:rPr/>
    </w:lvl>
  </w:abstractNum>
  <w:abstractNum w:abstractNumId="4">
    <w:lvl w:ilvl="0">
      <w:start w:val="1"/>
      <w:numFmt w:val="bullet"/>
      <w:lvlText w:val="●"/>
      <w:lvlJc w:val="left"/>
      <w:pPr>
        <w:ind w:left="1004" w:hanging="360"/>
      </w:pPr>
      <w:rPr>
        <w:rFonts w:ascii="Noto Sans Symbols" w:cs="Noto Sans Symbols" w:eastAsia="Noto Sans Symbols" w:hAnsi="Noto Sans Symbols"/>
      </w:rPr>
    </w:lvl>
    <w:lvl w:ilvl="1">
      <w:start w:val="1"/>
      <w:numFmt w:val="decimal"/>
      <w:lvlText w:val=""/>
      <w:lvlJc w:val="left"/>
      <w:pPr>
        <w:ind w:left="0" w:firstLine="0"/>
      </w:pPr>
      <w:rPr/>
    </w:lvl>
    <w:lvl w:ilvl="2">
      <w:start w:val="1"/>
      <w:numFmt w:val="decimal"/>
      <w:lvlText w:val=""/>
      <w:lvlJc w:val="left"/>
      <w:pPr>
        <w:ind w:left="0" w:firstLine="0"/>
      </w:pPr>
      <w:rPr/>
    </w:lvl>
    <w:lvl w:ilvl="3">
      <w:start w:val="1"/>
      <w:numFmt w:val="decimal"/>
      <w:lvlText w:val=""/>
      <w:lvlJc w:val="left"/>
      <w:pPr>
        <w:ind w:left="0" w:firstLine="0"/>
      </w:pPr>
      <w:rPr/>
    </w:lvl>
    <w:lvl w:ilvl="4">
      <w:start w:val="1"/>
      <w:numFmt w:val="decimal"/>
      <w:lvlText w:val=""/>
      <w:lvlJc w:val="left"/>
      <w:pPr>
        <w:ind w:left="0" w:firstLine="0"/>
      </w:pPr>
      <w:rPr/>
    </w:lvl>
    <w:lvl w:ilvl="5">
      <w:start w:val="1"/>
      <w:numFmt w:val="decimal"/>
      <w:lvlText w:val=""/>
      <w:lvlJc w:val="left"/>
      <w:pPr>
        <w:ind w:left="0" w:firstLine="0"/>
      </w:pPr>
      <w:rPr/>
    </w:lvl>
    <w:lvl w:ilvl="6">
      <w:start w:val="1"/>
      <w:numFmt w:val="decimal"/>
      <w:lvlText w:val=""/>
      <w:lvlJc w:val="left"/>
      <w:pPr>
        <w:ind w:left="0" w:firstLine="0"/>
      </w:pPr>
      <w:rPr/>
    </w:lvl>
    <w:lvl w:ilvl="7">
      <w:start w:val="1"/>
      <w:numFmt w:val="decimal"/>
      <w:lvlText w:val=""/>
      <w:lvlJc w:val="left"/>
      <w:pPr>
        <w:ind w:left="0" w:firstLine="0"/>
      </w:pPr>
      <w:rPr/>
    </w:lvl>
    <w:lvl w:ilvl="8">
      <w:start w:val="1"/>
      <w:numFmt w:val="decimal"/>
      <w:lvlText w:val=""/>
      <w:lvlJc w:val="left"/>
      <w:pPr>
        <w:ind w:left="0" w:firstLine="0"/>
      </w:pPr>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decimal"/>
      <w:lvlText w:val="%1."/>
      <w:lvlJc w:val="left"/>
      <w:pPr>
        <w:ind w:left="720" w:hanging="360"/>
      </w:pPr>
      <w:rPr>
        <w:rFonts w:ascii="Cambria" w:cs="Cambria" w:eastAsia="Cambria" w:hAnsi="Cambria"/>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1004" w:hanging="360"/>
      </w:pPr>
      <w:rPr>
        <w:rFonts w:ascii="Noto Sans Symbols" w:cs="Noto Sans Symbols" w:eastAsia="Noto Sans Symbols" w:hAnsi="Noto Sans Symbols"/>
      </w:rPr>
    </w:lvl>
    <w:lvl w:ilvl="1">
      <w:start w:val="1"/>
      <w:numFmt w:val="bullet"/>
      <w:lvlText w:val="o"/>
      <w:lvlJc w:val="left"/>
      <w:pPr>
        <w:ind w:left="1724" w:hanging="360"/>
      </w:pPr>
      <w:rPr>
        <w:rFonts w:ascii="Courier New" w:cs="Courier New" w:eastAsia="Courier New" w:hAnsi="Courier New"/>
      </w:rPr>
    </w:lvl>
    <w:lvl w:ilvl="2">
      <w:start w:val="1"/>
      <w:numFmt w:val="bullet"/>
      <w:lvlText w:val="▪"/>
      <w:lvlJc w:val="left"/>
      <w:pPr>
        <w:ind w:left="2444" w:hanging="360"/>
      </w:pPr>
      <w:rPr>
        <w:rFonts w:ascii="Noto Sans Symbols" w:cs="Noto Sans Symbols" w:eastAsia="Noto Sans Symbols" w:hAnsi="Noto Sans Symbols"/>
      </w:rPr>
    </w:lvl>
    <w:lvl w:ilvl="3">
      <w:start w:val="1"/>
      <w:numFmt w:val="bullet"/>
      <w:lvlText w:val="●"/>
      <w:lvlJc w:val="left"/>
      <w:pPr>
        <w:ind w:left="3164" w:hanging="360"/>
      </w:pPr>
      <w:rPr>
        <w:rFonts w:ascii="Noto Sans Symbols" w:cs="Noto Sans Symbols" w:eastAsia="Noto Sans Symbols" w:hAnsi="Noto Sans Symbols"/>
      </w:rPr>
    </w:lvl>
    <w:lvl w:ilvl="4">
      <w:start w:val="1"/>
      <w:numFmt w:val="bullet"/>
      <w:lvlText w:val="o"/>
      <w:lvlJc w:val="left"/>
      <w:pPr>
        <w:ind w:left="3884" w:hanging="360"/>
      </w:pPr>
      <w:rPr>
        <w:rFonts w:ascii="Courier New" w:cs="Courier New" w:eastAsia="Courier New" w:hAnsi="Courier New"/>
      </w:rPr>
    </w:lvl>
    <w:lvl w:ilvl="5">
      <w:start w:val="1"/>
      <w:numFmt w:val="bullet"/>
      <w:lvlText w:val="▪"/>
      <w:lvlJc w:val="left"/>
      <w:pPr>
        <w:ind w:left="4604" w:hanging="360"/>
      </w:pPr>
      <w:rPr>
        <w:rFonts w:ascii="Noto Sans Symbols" w:cs="Noto Sans Symbols" w:eastAsia="Noto Sans Symbols" w:hAnsi="Noto Sans Symbols"/>
      </w:rPr>
    </w:lvl>
    <w:lvl w:ilvl="6">
      <w:start w:val="1"/>
      <w:numFmt w:val="bullet"/>
      <w:lvlText w:val="●"/>
      <w:lvlJc w:val="left"/>
      <w:pPr>
        <w:ind w:left="5324" w:hanging="360"/>
      </w:pPr>
      <w:rPr>
        <w:rFonts w:ascii="Noto Sans Symbols" w:cs="Noto Sans Symbols" w:eastAsia="Noto Sans Symbols" w:hAnsi="Noto Sans Symbols"/>
      </w:rPr>
    </w:lvl>
    <w:lvl w:ilvl="7">
      <w:start w:val="1"/>
      <w:numFmt w:val="bullet"/>
      <w:lvlText w:val="o"/>
      <w:lvlJc w:val="left"/>
      <w:pPr>
        <w:ind w:left="6044" w:hanging="360"/>
      </w:pPr>
      <w:rPr>
        <w:rFonts w:ascii="Courier New" w:cs="Courier New" w:eastAsia="Courier New" w:hAnsi="Courier New"/>
      </w:rPr>
    </w:lvl>
    <w:lvl w:ilvl="8">
      <w:start w:val="1"/>
      <w:numFmt w:val="bullet"/>
      <w:lvlText w:val="▪"/>
      <w:lvlJc w:val="left"/>
      <w:pPr>
        <w:ind w:left="6764" w:hanging="360"/>
      </w:pPr>
      <w:rPr>
        <w:rFonts w:ascii="Noto Sans Symbols" w:cs="Noto Sans Symbols" w:eastAsia="Noto Sans Symbols" w:hAnsi="Noto Sans Symbols"/>
      </w:rPr>
    </w:lvl>
  </w:abstractNum>
  <w:abstractNum w:abstractNumId="8">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lowerLetter"/>
      <w:lvlText w:val="%1)"/>
      <w:lvlJc w:val="left"/>
      <w:pPr>
        <w:ind w:left="720" w:hanging="360"/>
      </w:pPr>
      <w:rPr>
        <w:rFonts w:ascii="Cambria" w:cs="Cambria" w:eastAsia="Cambria" w:hAnsi="Cambria"/>
        <w:sz w:val="22"/>
        <w:szCs w:val="22"/>
        <w:vertAlign w:val="baseline"/>
      </w:rPr>
    </w:lvl>
    <w:lvl w:ilvl="1">
      <w:start w:val="1"/>
      <w:numFmt w:val="lowerLetter"/>
      <w:lvlText w:val="%2."/>
      <w:lvlJc w:val="left"/>
      <w:pPr>
        <w:ind w:left="1440" w:hanging="360"/>
      </w:pPr>
      <w:rPr>
        <w:sz w:val="22"/>
        <w:szCs w:val="22"/>
        <w:vertAlign w:val="baseline"/>
      </w:rPr>
    </w:lvl>
    <w:lvl w:ilvl="2">
      <w:start w:val="1"/>
      <w:numFmt w:val="lowerRoman"/>
      <w:lvlText w:val="%3."/>
      <w:lvlJc w:val="right"/>
      <w:pPr>
        <w:ind w:left="2160" w:hanging="180"/>
      </w:pPr>
      <w:rPr>
        <w:sz w:val="22"/>
        <w:szCs w:val="22"/>
        <w:vertAlign w:val="baseline"/>
      </w:rPr>
    </w:lvl>
    <w:lvl w:ilvl="3">
      <w:start w:val="1"/>
      <w:numFmt w:val="decimal"/>
      <w:lvlText w:val="%4."/>
      <w:lvlJc w:val="left"/>
      <w:pPr>
        <w:ind w:left="2880" w:hanging="360"/>
      </w:pPr>
      <w:rPr>
        <w:sz w:val="22"/>
        <w:szCs w:val="22"/>
        <w:vertAlign w:val="baseline"/>
      </w:rPr>
    </w:lvl>
    <w:lvl w:ilvl="4">
      <w:start w:val="1"/>
      <w:numFmt w:val="lowerLetter"/>
      <w:lvlText w:val="%5."/>
      <w:lvlJc w:val="left"/>
      <w:pPr>
        <w:ind w:left="3600" w:hanging="360"/>
      </w:pPr>
      <w:rPr>
        <w:sz w:val="22"/>
        <w:szCs w:val="22"/>
        <w:vertAlign w:val="baseline"/>
      </w:rPr>
    </w:lvl>
    <w:lvl w:ilvl="5">
      <w:start w:val="1"/>
      <w:numFmt w:val="lowerRoman"/>
      <w:lvlText w:val="%6."/>
      <w:lvlJc w:val="right"/>
      <w:pPr>
        <w:ind w:left="4320" w:hanging="180"/>
      </w:pPr>
      <w:rPr>
        <w:sz w:val="22"/>
        <w:szCs w:val="22"/>
        <w:vertAlign w:val="baseline"/>
      </w:rPr>
    </w:lvl>
    <w:lvl w:ilvl="6">
      <w:start w:val="1"/>
      <w:numFmt w:val="decimal"/>
      <w:lvlText w:val="%7."/>
      <w:lvlJc w:val="left"/>
      <w:pPr>
        <w:ind w:left="5040" w:hanging="360"/>
      </w:pPr>
      <w:rPr>
        <w:sz w:val="22"/>
        <w:szCs w:val="22"/>
        <w:vertAlign w:val="baseline"/>
      </w:rPr>
    </w:lvl>
    <w:lvl w:ilvl="7">
      <w:start w:val="1"/>
      <w:numFmt w:val="lowerLetter"/>
      <w:lvlText w:val="%8."/>
      <w:lvlJc w:val="left"/>
      <w:pPr>
        <w:ind w:left="5760" w:hanging="360"/>
      </w:pPr>
      <w:rPr>
        <w:sz w:val="22"/>
        <w:szCs w:val="22"/>
        <w:vertAlign w:val="baseline"/>
      </w:rPr>
    </w:lvl>
    <w:lvl w:ilvl="8">
      <w:start w:val="1"/>
      <w:numFmt w:val="lowerRoman"/>
      <w:lvlText w:val="%9."/>
      <w:lvlJc w:val="right"/>
      <w:pPr>
        <w:ind w:left="6480" w:hanging="180"/>
      </w:pPr>
      <w:rPr>
        <w:sz w:val="22"/>
        <w:szCs w:val="22"/>
        <w:vertAlign w:val="baseline"/>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Noto Sans Symbols" w:cs="Noto Sans Symbols" w:eastAsia="Noto Sans Symbols" w:hAnsi="Noto Sans Symbols"/>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Noto Sans Symbols" w:cs="Noto Sans Symbols" w:eastAsia="Noto Sans Symbols" w:hAnsi="Noto Sans Symbols"/>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lowerLetter"/>
      <w:lvlText w:val="%1)"/>
      <w:lvlJc w:val="left"/>
      <w:pPr>
        <w:ind w:left="720" w:hanging="360"/>
      </w:pPr>
      <w:rPr>
        <w:rFonts w:ascii="Cambria" w:cs="Cambria" w:eastAsia="Cambria" w:hAnsi="Cambria"/>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color w:val="00000a"/>
        <w:sz w:val="22"/>
        <w:szCs w:val="22"/>
        <w:lang w:val="es"/>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76" w:lineRule="auto"/>
      <w:ind w:left="0" w:right="0" w:firstLine="0"/>
      <w:jc w:val="left"/>
    </w:pPr>
    <w:rPr>
      <w:rFonts w:ascii="Calibri" w:cs="Calibri" w:eastAsia="Calibri" w:hAnsi="Calibri"/>
      <w:b w:val="1"/>
      <w:i w:val="0"/>
      <w:smallCaps w:val="0"/>
      <w:strike w:val="0"/>
      <w:color w:val="00000a"/>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76" w:lineRule="auto"/>
      <w:ind w:left="0" w:right="0" w:firstLine="0"/>
      <w:jc w:val="left"/>
    </w:pPr>
    <w:rPr>
      <w:rFonts w:ascii="Calibri" w:cs="Calibri" w:eastAsia="Calibri" w:hAnsi="Calibri"/>
      <w:b w:val="1"/>
      <w:i w:val="0"/>
      <w:smallCaps w:val="0"/>
      <w:strike w:val="0"/>
      <w:color w:val="00000a"/>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Calibri" w:cs="Calibri" w:eastAsia="Calibri" w:hAnsi="Calibri"/>
      <w:b w:val="1"/>
      <w:i w:val="0"/>
      <w:smallCaps w:val="0"/>
      <w:strike w:val="0"/>
      <w:color w:val="00000a"/>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76" w:lineRule="auto"/>
      <w:ind w:left="0" w:right="0" w:firstLine="0"/>
      <w:jc w:val="left"/>
    </w:pPr>
    <w:rPr>
      <w:rFonts w:ascii="Calibri" w:cs="Calibri" w:eastAsia="Calibri" w:hAnsi="Calibri"/>
      <w:b w:val="1"/>
      <w:i w:val="0"/>
      <w:smallCaps w:val="0"/>
      <w:strike w:val="0"/>
      <w:color w:val="00000a"/>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76" w:lineRule="auto"/>
      <w:ind w:left="0" w:right="0" w:firstLine="0"/>
      <w:jc w:val="left"/>
    </w:pPr>
    <w:rPr>
      <w:rFonts w:ascii="Calibri" w:cs="Calibri" w:eastAsia="Calibri" w:hAnsi="Calibri"/>
      <w:b w:val="1"/>
      <w:i w:val="0"/>
      <w:smallCaps w:val="0"/>
      <w:strike w:val="0"/>
      <w:color w:val="00000a"/>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76" w:lineRule="auto"/>
      <w:ind w:left="0" w:right="0" w:firstLine="0"/>
      <w:jc w:val="left"/>
    </w:pPr>
    <w:rPr>
      <w:rFonts w:ascii="Calibri" w:cs="Calibri" w:eastAsia="Calibri" w:hAnsi="Calibri"/>
      <w:b w:val="1"/>
      <w:i w:val="0"/>
      <w:smallCaps w:val="0"/>
      <w:strike w:val="0"/>
      <w:color w:val="00000a"/>
      <w:sz w:val="20"/>
      <w:szCs w:val="20"/>
      <w:u w:val="none"/>
      <w:shd w:fill="auto" w:val="clear"/>
      <w:vertAlign w:val="baseline"/>
    </w:rPr>
  </w:style>
  <w:style w:type="paragraph" w:styleId="Title">
    <w:name w:val="Title"/>
    <w:basedOn w:val="Normal"/>
    <w:next w:val="Normal"/>
    <w:pPr>
      <w:keepNext w:val="1"/>
      <w:keepLines w:val="0"/>
      <w:pageBreakBefore w:val="0"/>
      <w:widowControl w:val="1"/>
      <w:pBdr>
        <w:top w:space="0" w:sz="0" w:val="nil"/>
        <w:left w:space="0" w:sz="0" w:val="nil"/>
        <w:bottom w:space="0" w:sz="0" w:val="nil"/>
        <w:right w:space="0" w:sz="0" w:val="nil"/>
        <w:between w:space="0" w:sz="0" w:val="nil"/>
      </w:pBdr>
      <w:shd w:fill="auto" w:val="clear"/>
      <w:spacing w:after="120" w:before="240" w:line="276" w:lineRule="auto"/>
      <w:ind w:left="0" w:right="0" w:firstLine="0"/>
      <w:jc w:val="left"/>
    </w:pPr>
    <w:rPr>
      <w:rFonts w:ascii="Liberation Sans" w:cs="Liberation Sans" w:eastAsia="Liberation Sans" w:hAnsi="Liberation Sans"/>
      <w:b w:val="0"/>
      <w:i w:val="0"/>
      <w:smallCaps w:val="0"/>
      <w:strike w:val="0"/>
      <w:color w:val="00000a"/>
      <w:sz w:val="28"/>
      <w:szCs w:val="28"/>
      <w:u w:val="none"/>
      <w:shd w:fill="auto" w:val="clear"/>
      <w:vertAlign w:val="baseline"/>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EncabezadoCar" w:customStyle="1">
    <w:name w:val="Encabezado Car"/>
    <w:basedOn w:val="Fuentedeprrafopredeter"/>
    <w:link w:val="Encabezado"/>
    <w:uiPriority w:val="99"/>
    <w:qFormat w:val="1"/>
    <w:rsid w:val="0087523A"/>
  </w:style>
  <w:style w:type="character" w:styleId="PiedepginaCar" w:customStyle="1">
    <w:name w:val="Pie de página Car"/>
    <w:basedOn w:val="Fuentedeprrafopredeter"/>
    <w:link w:val="Piedepgina"/>
    <w:uiPriority w:val="99"/>
    <w:qFormat w:val="1"/>
    <w:rsid w:val="0087523A"/>
  </w:style>
  <w:style w:type="character" w:styleId="Nmerodepgina">
    <w:name w:val="page number"/>
    <w:basedOn w:val="Fuentedeprrafopredeter"/>
    <w:uiPriority w:val="99"/>
    <w:qFormat w:val="1"/>
    <w:rsid w:val="009C33EC"/>
  </w:style>
  <w:style w:type="paragraph" w:styleId="Textoindependiente">
    <w:name w:val="Body Text"/>
    <w:basedOn w:val="LO-normal"/>
    <w:pPr>
      <w:spacing w:after="140"/>
    </w:pPr>
  </w:style>
  <w:style w:type="paragraph" w:styleId="Lista">
    <w:name w:val="List"/>
    <w:basedOn w:val="Textoindependiente"/>
    <w:rPr>
      <w:rFonts w:cs="Lucida Sans"/>
    </w:rPr>
  </w:style>
  <w:style w:type="paragraph" w:styleId="Descripcin">
    <w:name w:val="caption"/>
    <w:basedOn w:val="LO-normal"/>
    <w:qFormat w:val="1"/>
    <w:pPr>
      <w:suppressLineNumbers w:val="1"/>
      <w:spacing w:after="120" w:before="120"/>
    </w:pPr>
    <w:rPr>
      <w:rFonts w:cs="Lucida Sans"/>
      <w:i w:val="1"/>
      <w:iCs w:val="1"/>
      <w:sz w:val="24"/>
      <w:szCs w:val="24"/>
    </w:rPr>
  </w:style>
  <w:style w:type="paragraph" w:styleId="ndice" w:customStyle="1">
    <w:name w:val="Índice"/>
    <w:basedOn w:val="LO-normal"/>
    <w:qFormat w:val="1"/>
    <w:pPr>
      <w:suppressLineNumbers w:val="1"/>
    </w:pPr>
    <w:rPr>
      <w:rFonts w:cs="Lucida Sans"/>
    </w:rPr>
  </w:style>
  <w:style w:type="paragraph" w:styleId="LO-normal" w:customStyle="1">
    <w:name w:val="LO-normal"/>
    <w:qFormat w:val="1"/>
    <w:pPr>
      <w:suppressAutoHyphens w:val="1"/>
      <w:spacing w:after="200" w:line="276" w:lineRule="auto"/>
    </w:pPr>
    <w:rPr>
      <w:sz w:val="22"/>
    </w:rPr>
  </w:style>
  <w:style w:type="paragraph" w:styleId="Cabeceraypie" w:customStyle="1">
    <w:name w:val="Cabecera y pie"/>
    <w:basedOn w:val="LO-normal"/>
    <w:qFormat w:val="1"/>
  </w:style>
  <w:style w:type="paragraph" w:styleId="Encabezado">
    <w:name w:val="header"/>
    <w:basedOn w:val="LO-normal"/>
    <w:link w:val="EncabezadoCar"/>
    <w:uiPriority w:val="99"/>
    <w:unhideWhenUsed w:val="1"/>
    <w:rsid w:val="0087523A"/>
    <w:pPr>
      <w:tabs>
        <w:tab w:val="center" w:pos="4252"/>
        <w:tab w:val="right" w:pos="8504"/>
      </w:tabs>
      <w:spacing w:after="0" w:line="240" w:lineRule="auto"/>
    </w:pPr>
  </w:style>
  <w:style w:type="paragraph" w:styleId="Piedepgina">
    <w:name w:val="footer"/>
    <w:basedOn w:val="LO-normal"/>
    <w:link w:val="PiedepginaCar"/>
    <w:uiPriority w:val="99"/>
    <w:unhideWhenUsed w:val="1"/>
    <w:rsid w:val="0087523A"/>
    <w:pPr>
      <w:tabs>
        <w:tab w:val="center" w:pos="4252"/>
        <w:tab w:val="right" w:pos="8504"/>
      </w:tabs>
      <w:spacing w:after="0" w:line="240" w:lineRule="auto"/>
    </w:pPr>
  </w:style>
  <w:style w:type="paragraph" w:styleId="Organization" w:customStyle="1">
    <w:name w:val="Organization"/>
    <w:basedOn w:val="LO-normal"/>
    <w:uiPriority w:val="5"/>
    <w:qFormat w:val="1"/>
    <w:rsid w:val="009C33EC"/>
    <w:pPr>
      <w:spacing w:after="40" w:before="20" w:line="240" w:lineRule="auto"/>
    </w:pPr>
    <w:rPr>
      <w:rFonts w:asciiTheme="majorHAnsi" w:cstheme="majorBidi" w:eastAsiaTheme="majorEastAsia" w:hAnsiTheme="majorHAnsi"/>
      <w:b w:val="1"/>
      <w:bCs w:val="1"/>
      <w:caps w:val="1"/>
      <w:color w:val="365f91" w:themeColor="accent1" w:themeShade="0000BF"/>
      <w:lang w:eastAsia="ja-JP" w:val="en-US"/>
    </w:rPr>
  </w:style>
  <w:style w:type="table" w:styleId="TableNormal" w:customStyle="1">
    <w:name w:val="Table Normal"/>
    <w:tblPr>
      <w:tblCellMar>
        <w:top w:w="0.0" w:type="dxa"/>
        <w:left w:w="0.0" w:type="dxa"/>
        <w:bottom w:w="0.0" w:type="dxa"/>
        <w:right w:w="0.0" w:type="dxa"/>
      </w:tblCellMar>
    </w:tbl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Sombreadoclaro-nfasis11" w:customStyle="1">
    <w:name w:val="Sombreado claro - Énfasis 11"/>
    <w:basedOn w:val="Tablanormal"/>
    <w:uiPriority w:val="60"/>
    <w:rsid w:val="0087523A"/>
    <w:rPr>
      <w:color w:val="365f91" w:themeColor="accent1" w:themeShade="0000BF"/>
    </w:rPr>
    <w:tblPr>
      <w:tblStyleRowBandSize w:val="1"/>
      <w:tblStyleColBandSize w:val="1"/>
      <w:tblBorders>
        <w:top w:color="4f81bd" w:space="0" w:sz="8" w:themeColor="accent1" w:val="single"/>
        <w:bottom w:color="4f81bd" w:space="0" w:sz="8" w:themeColor="accent1" w:val="single"/>
      </w:tblBorders>
    </w:tblPr>
    <w:tblStylePr w:type="fir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left w:space="0" w:sz="0" w:val="nil"/>
          <w:right w:space="0" w:sz="0" w:val="nil"/>
          <w:insideH w:space="0" w:sz="0" w:val="nil"/>
          <w:insideV w:space="0" w:sz="0" w:val="nil"/>
        </w:tcBorders>
        <w:shd w:color="auto" w:fill="d3dfee" w:themeFill="accent1" w:themeFillTint="00003F" w:val="clear"/>
      </w:tcPr>
    </w:tblStylePr>
  </w:style>
  <w:style w:type="paragraph" w:styleId="Prrafodelista">
    <w:name w:val="List Paragraph"/>
    <w:basedOn w:val="Normal"/>
    <w:uiPriority w:val="34"/>
    <w:qFormat w:val="1"/>
    <w:rsid w:val="00E925A1"/>
    <w:pPr>
      <w:ind w:left="720"/>
      <w:contextualSpacing w:val="1"/>
    </w:p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40.0" w:type="dxa"/>
        <w:left w:w="40.0" w:type="dxa"/>
        <w:bottom w:w="40.0" w:type="dxa"/>
        <w:right w:w="40.0" w:type="dxa"/>
      </w:tblCellMar>
    </w:tblPr>
  </w:style>
  <w:style w:type="table" w:styleId="Table3">
    <w:basedOn w:val="TableNormal"/>
    <w:tblPr>
      <w:tblStyleRowBandSize w:val="1"/>
      <w:tblStyleColBandSize w:val="1"/>
      <w:tblCellMar>
        <w:top w:w="40.0" w:type="dxa"/>
        <w:left w:w="40.0" w:type="dxa"/>
        <w:bottom w:w="40.0" w:type="dxa"/>
        <w:right w:w="40.0" w:type="dxa"/>
      </w:tblCellMar>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 w:type="table" w:styleId="Table12">
    <w:basedOn w:val="TableNormal"/>
    <w:tblPr>
      <w:tblStyleRowBandSize w:val="1"/>
      <w:tblStyleColBandSize w:val="1"/>
    </w:tblPr>
  </w:style>
  <w:style w:type="table" w:styleId="Table13">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hqM0pTmzlb06WqFgqtlZqHEEgA==">CgMxLjAyCGguZ2pkZ3hzMgloLjMwajB6bGw4AHIhMXk2cEt3bWJ1amtJeFdOUllGX3FWLTlIUGJqRTVFenBr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2025-09-17T22:50:00Z</dcterms:created>
  <dc:creator>Esther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HyperlinksChanged">
    <vt:bool>false</vt:bool>
  </property>
  <property fmtid="{D5CDD505-2E9C-101B-9397-08002B2CF9AE}" pid="4" name="LinksUpToDate">
    <vt:bool>false</vt:bool>
  </property>
  <property fmtid="{D5CDD505-2E9C-101B-9397-08002B2CF9AE}" pid="5" name="ScaleCrop">
    <vt:bool>false</vt:bool>
  </property>
  <property fmtid="{D5CDD505-2E9C-101B-9397-08002B2CF9AE}" pid="6" name="ShareDoc">
    <vt:bool>false</vt:bool>
  </property>
</Properties>
</file>